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9D6C9" w14:textId="56A7A7EA" w:rsidR="00651804" w:rsidRPr="00651804" w:rsidRDefault="00562B47" w:rsidP="00651804">
      <w:pPr>
        <w:pStyle w:val="Header"/>
        <w:tabs>
          <w:tab w:val="right" w:pos="9639"/>
        </w:tabs>
        <w:rPr>
          <w:bCs/>
          <w:sz w:val="24"/>
          <w:szCs w:val="24"/>
          <w:lang w:eastAsia="ja-JP"/>
        </w:rPr>
      </w:pPr>
      <w:r>
        <w:rPr>
          <w:bCs/>
          <w:sz w:val="24"/>
          <w:szCs w:val="24"/>
          <w:lang w:eastAsia="ja-JP"/>
        </w:rPr>
        <w:t>3GPP TSG-RAN WG2 #104</w:t>
      </w:r>
      <w:r w:rsidR="007E3849">
        <w:rPr>
          <w:bCs/>
          <w:sz w:val="24"/>
          <w:szCs w:val="24"/>
          <w:lang w:eastAsia="ja-JP"/>
        </w:rPr>
        <w:tab/>
      </w:r>
      <w:r w:rsidR="005F090E" w:rsidRPr="005F090E">
        <w:rPr>
          <w:bCs/>
          <w:sz w:val="24"/>
          <w:szCs w:val="24"/>
          <w:lang w:eastAsia="ja-JP"/>
        </w:rPr>
        <w:t>R2-1817519</w:t>
      </w:r>
      <w:bookmarkStart w:id="0" w:name="_GoBack"/>
      <w:bookmarkEnd w:id="0"/>
    </w:p>
    <w:p w14:paraId="7DBE2493" w14:textId="3A0BF595" w:rsidR="0047408E" w:rsidRPr="00562B47" w:rsidRDefault="00562B47" w:rsidP="00651804">
      <w:pPr>
        <w:pStyle w:val="Header"/>
        <w:tabs>
          <w:tab w:val="right" w:pos="9639"/>
        </w:tabs>
        <w:overflowPunct w:val="0"/>
        <w:autoSpaceDE w:val="0"/>
        <w:autoSpaceDN w:val="0"/>
        <w:adjustRightInd w:val="0"/>
        <w:textAlignment w:val="baseline"/>
        <w:rPr>
          <w:bCs/>
          <w:sz w:val="24"/>
          <w:szCs w:val="24"/>
          <w:lang w:eastAsia="ja-JP"/>
        </w:rPr>
      </w:pPr>
      <w:r>
        <w:rPr>
          <w:bCs/>
          <w:sz w:val="24"/>
          <w:szCs w:val="24"/>
          <w:lang w:eastAsia="ja-JP"/>
        </w:rPr>
        <w:t>Spokane</w:t>
      </w:r>
      <w:r w:rsidR="00651804" w:rsidRPr="00651804">
        <w:rPr>
          <w:bCs/>
          <w:sz w:val="24"/>
          <w:szCs w:val="24"/>
          <w:lang w:eastAsia="ja-JP"/>
        </w:rPr>
        <w:t xml:space="preserve">, </w:t>
      </w:r>
      <w:r>
        <w:rPr>
          <w:bCs/>
          <w:sz w:val="24"/>
          <w:szCs w:val="24"/>
          <w:lang w:eastAsia="ja-JP"/>
        </w:rPr>
        <w:t>U.S.A.</w:t>
      </w:r>
      <w:r w:rsidR="00651804" w:rsidRPr="00651804">
        <w:rPr>
          <w:bCs/>
          <w:sz w:val="24"/>
          <w:szCs w:val="24"/>
          <w:lang w:eastAsia="ja-JP"/>
        </w:rPr>
        <w:t xml:space="preserve">, </w:t>
      </w:r>
      <w:r>
        <w:rPr>
          <w:bCs/>
          <w:sz w:val="24"/>
          <w:szCs w:val="24"/>
          <w:lang w:eastAsia="ja-JP"/>
        </w:rPr>
        <w:t>12</w:t>
      </w:r>
      <w:r w:rsidRPr="00562B47">
        <w:rPr>
          <w:bCs/>
          <w:sz w:val="24"/>
          <w:szCs w:val="24"/>
          <w:lang w:eastAsia="ja-JP"/>
        </w:rPr>
        <w:t>th</w:t>
      </w:r>
      <w:r>
        <w:rPr>
          <w:bCs/>
          <w:sz w:val="24"/>
          <w:szCs w:val="24"/>
          <w:lang w:eastAsia="ja-JP"/>
        </w:rPr>
        <w:t xml:space="preserve"> – 16</w:t>
      </w:r>
      <w:r w:rsidRPr="00562B47">
        <w:rPr>
          <w:bCs/>
          <w:sz w:val="24"/>
          <w:szCs w:val="24"/>
          <w:lang w:eastAsia="ja-JP"/>
        </w:rPr>
        <w:t>th</w:t>
      </w:r>
      <w:r>
        <w:rPr>
          <w:bCs/>
          <w:sz w:val="24"/>
          <w:szCs w:val="24"/>
          <w:lang w:eastAsia="ja-JP"/>
        </w:rPr>
        <w:t xml:space="preserve"> November 2018</w:t>
      </w:r>
    </w:p>
    <w:p w14:paraId="50557283" w14:textId="77777777" w:rsidR="00651804" w:rsidRPr="00785D5A" w:rsidRDefault="00651804" w:rsidP="00651804">
      <w:pPr>
        <w:pStyle w:val="Header"/>
        <w:tabs>
          <w:tab w:val="right" w:pos="9639"/>
        </w:tabs>
        <w:overflowPunct w:val="0"/>
        <w:autoSpaceDE w:val="0"/>
        <w:autoSpaceDN w:val="0"/>
        <w:adjustRightInd w:val="0"/>
        <w:textAlignment w:val="baseline"/>
        <w:rPr>
          <w:b w:val="0"/>
          <w:bCs/>
          <w:sz w:val="24"/>
          <w:szCs w:val="24"/>
          <w:lang w:eastAsia="ja-JP"/>
        </w:rPr>
      </w:pPr>
    </w:p>
    <w:p w14:paraId="028E2559" w14:textId="737756D6" w:rsidR="0047408E" w:rsidRPr="009A6513" w:rsidRDefault="0047408E" w:rsidP="0047408E">
      <w:pPr>
        <w:pStyle w:val="CRCoverPage"/>
        <w:ind w:left="1988" w:hanging="1988"/>
        <w:rPr>
          <w:b/>
          <w:noProof/>
          <w:sz w:val="24"/>
        </w:rPr>
      </w:pPr>
      <w:r>
        <w:rPr>
          <w:b/>
          <w:noProof/>
          <w:sz w:val="24"/>
        </w:rPr>
        <w:t>Agenda Item:</w:t>
      </w:r>
      <w:r>
        <w:rPr>
          <w:b/>
          <w:noProof/>
          <w:sz w:val="24"/>
        </w:rPr>
        <w:tab/>
      </w:r>
      <w:r w:rsidR="002B27F3">
        <w:rPr>
          <w:b/>
          <w:noProof/>
          <w:sz w:val="24"/>
        </w:rPr>
        <w:t>10.3.1.8</w:t>
      </w:r>
    </w:p>
    <w:p w14:paraId="223B8A3F" w14:textId="7777777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61334E3B" w14:textId="18312898" w:rsidR="0047408E" w:rsidRDefault="0047408E" w:rsidP="0047408E">
      <w:pPr>
        <w:pStyle w:val="CRCoverPage"/>
        <w:ind w:left="1988" w:hanging="1988"/>
        <w:rPr>
          <w:b/>
          <w:noProof/>
          <w:sz w:val="24"/>
        </w:rPr>
      </w:pPr>
      <w:bookmarkStart w:id="1" w:name="OLE_LINK1"/>
      <w:bookmarkStart w:id="2" w:name="OLE_LINK2"/>
      <w:r>
        <w:rPr>
          <w:b/>
          <w:noProof/>
          <w:sz w:val="24"/>
        </w:rPr>
        <w:t>Title:</w:t>
      </w:r>
      <w:r>
        <w:rPr>
          <w:b/>
          <w:noProof/>
          <w:sz w:val="24"/>
        </w:rPr>
        <w:tab/>
      </w:r>
      <w:r w:rsidR="002B27F3">
        <w:rPr>
          <w:b/>
          <w:noProof/>
          <w:sz w:val="24"/>
        </w:rPr>
        <w:t>Modelling of HARQ for SUO case 1</w:t>
      </w:r>
    </w:p>
    <w:p w14:paraId="084D18E2"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1"/>
      <w:bookmarkEnd w:id="2"/>
    </w:p>
    <w:p w14:paraId="10C05BB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3E8B2524" w14:textId="01B5026D" w:rsidR="00B37B29" w:rsidRDefault="002B27F3" w:rsidP="00B37B29">
      <w:r>
        <w:t>At the R2-103b meeting we had submitted a CR</w:t>
      </w:r>
      <w:r w:rsidR="00D8019E">
        <w:t xml:space="preserve"> </w:t>
      </w:r>
      <w:r w:rsidR="00E73E51">
        <w:fldChar w:fldCharType="begin"/>
      </w:r>
      <w:r w:rsidR="00E73E51">
        <w:instrText xml:space="preserve"> REF _Ref528767671 \r \h </w:instrText>
      </w:r>
      <w:r w:rsidR="00E73E51">
        <w:fldChar w:fldCharType="separate"/>
      </w:r>
      <w:r w:rsidR="00E73E51">
        <w:t>[1]</w:t>
      </w:r>
      <w:r w:rsidR="00E73E51">
        <w:fldChar w:fldCharType="end"/>
      </w:r>
      <w:r w:rsidR="00731BF7">
        <w:t xml:space="preserve"> </w:t>
      </w:r>
      <w:r>
        <w:t xml:space="preserve">regarding HARQ operation in LTE for SUO case 1 operation, i.e. for an FDD cell configured with </w:t>
      </w:r>
      <w:r w:rsidRPr="002B27F3">
        <w:rPr>
          <w:i/>
        </w:rPr>
        <w:t>subframeAssignment-r15</w:t>
      </w:r>
      <w:r>
        <w:t xml:space="preserve">. Following a discussion with other companies, it became clear that RAN2 needs to decide on the </w:t>
      </w:r>
      <w:r w:rsidR="00E73E51">
        <w:t xml:space="preserve">modelling of </w:t>
      </w:r>
      <w:r>
        <w:t>HARQ operation in this scenario. In this document, we provide our views on how the expected HARQ behaviour can be modelled.</w:t>
      </w:r>
    </w:p>
    <w:p w14:paraId="2C9CEA5E" w14:textId="1C4E8D3C" w:rsidR="00791095" w:rsidRPr="00BD4324" w:rsidRDefault="00640F44" w:rsidP="00A145F9">
      <w:pPr>
        <w:pStyle w:val="Heading1"/>
      </w:pPr>
      <w:r>
        <w:t xml:space="preserve">2 </w:t>
      </w:r>
      <w:r w:rsidR="002B27F3">
        <w:t>Discussion</w:t>
      </w:r>
    </w:p>
    <w:p w14:paraId="1263DC08" w14:textId="37474EF5" w:rsidR="00731BF7" w:rsidRPr="00731BF7" w:rsidRDefault="00731BF7" w:rsidP="00731BF7">
      <w:r w:rsidRPr="00731BF7">
        <w:rPr>
          <w:rFonts w:ascii="Times" w:eastAsia="Batang" w:hAnsi="Times"/>
          <w:noProof/>
          <w:szCs w:val="24"/>
          <w:highlight w:val="green"/>
          <w:lang w:eastAsia="en-GB"/>
        </w:rPr>
        <mc:AlternateContent>
          <mc:Choice Requires="wps">
            <w:drawing>
              <wp:anchor distT="45720" distB="45720" distL="114300" distR="114300" simplePos="0" relativeHeight="251659264" behindDoc="0" locked="0" layoutInCell="1" allowOverlap="1" wp14:anchorId="4BB7D030" wp14:editId="0BEB6972">
                <wp:simplePos x="0" y="0"/>
                <wp:positionH relativeFrom="column">
                  <wp:posOffset>20320</wp:posOffset>
                </wp:positionH>
                <wp:positionV relativeFrom="paragraph">
                  <wp:posOffset>287020</wp:posOffset>
                </wp:positionV>
                <wp:extent cx="6591300" cy="1541780"/>
                <wp:effectExtent l="0" t="0" r="1905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1300" cy="1541780"/>
                        </a:xfrm>
                        <a:prstGeom prst="rect">
                          <a:avLst/>
                        </a:prstGeom>
                        <a:solidFill>
                          <a:srgbClr val="FFFFFF"/>
                        </a:solidFill>
                        <a:ln w="9525">
                          <a:solidFill>
                            <a:srgbClr val="000000"/>
                          </a:solidFill>
                          <a:miter lim="800000"/>
                          <a:headEnd/>
                          <a:tailEnd/>
                        </a:ln>
                      </wps:spPr>
                      <wps:txbx>
                        <w:txbxContent>
                          <w:p w14:paraId="7913B16E" w14:textId="213CF59C" w:rsidR="00731BF7" w:rsidRPr="00731BF7" w:rsidRDefault="00731BF7" w:rsidP="00731BF7">
                            <w:pPr>
                              <w:rPr>
                                <w:rFonts w:ascii="Times" w:eastAsia="Batang" w:hAnsi="Times"/>
                                <w:szCs w:val="24"/>
                                <w:lang w:eastAsia="x-none"/>
                              </w:rPr>
                            </w:pPr>
                            <w:r w:rsidRPr="00731BF7">
                              <w:rPr>
                                <w:rFonts w:ascii="Times" w:eastAsia="Batang" w:hAnsi="Times"/>
                                <w:szCs w:val="24"/>
                                <w:highlight w:val="green"/>
                                <w:lang w:eastAsia="x-none"/>
                              </w:rPr>
                              <w:t>Agreement:</w:t>
                            </w:r>
                          </w:p>
                          <w:p w14:paraId="038AD408" w14:textId="77777777" w:rsidR="00731BF7" w:rsidRPr="00731BF7" w:rsidRDefault="00731BF7" w:rsidP="00731BF7">
                            <w:pPr>
                              <w:overflowPunct/>
                              <w:autoSpaceDE/>
                              <w:autoSpaceDN/>
                              <w:adjustRightInd/>
                              <w:spacing w:after="0"/>
                              <w:jc w:val="left"/>
                              <w:textAlignment w:val="auto"/>
                              <w:rPr>
                                <w:rFonts w:ascii="Times" w:eastAsia="Batang" w:hAnsi="Times"/>
                                <w:szCs w:val="24"/>
                                <w:lang w:eastAsia="x-none"/>
                              </w:rPr>
                            </w:pPr>
                            <w:r w:rsidRPr="00731BF7">
                              <w:rPr>
                                <w:rFonts w:ascii="Times" w:eastAsia="Batang" w:hAnsi="Times"/>
                                <w:szCs w:val="24"/>
                                <w:lang w:eastAsia="x-none"/>
                              </w:rPr>
                              <w:t xml:space="preserve">For a UE operating in EN-DC when configured with Case 1 HARQ timing on an FDD </w:t>
                            </w:r>
                            <w:proofErr w:type="spellStart"/>
                            <w:r w:rsidRPr="00731BF7">
                              <w:rPr>
                                <w:rFonts w:ascii="Times" w:eastAsia="Batang" w:hAnsi="Times"/>
                                <w:szCs w:val="24"/>
                                <w:lang w:eastAsia="x-none"/>
                              </w:rPr>
                              <w:t>PCell</w:t>
                            </w:r>
                            <w:proofErr w:type="spellEnd"/>
                          </w:p>
                          <w:p w14:paraId="7FF4EF2C" w14:textId="77777777" w:rsidR="00731BF7" w:rsidRPr="00731BF7" w:rsidRDefault="00731BF7" w:rsidP="00731BF7">
                            <w:pPr>
                              <w:numPr>
                                <w:ilvl w:val="0"/>
                                <w:numId w:val="4"/>
                              </w:numPr>
                              <w:overflowPunct/>
                              <w:autoSpaceDE/>
                              <w:autoSpaceDN/>
                              <w:adjustRightInd/>
                              <w:spacing w:after="0"/>
                              <w:jc w:val="left"/>
                              <w:textAlignment w:val="auto"/>
                              <w:rPr>
                                <w:rFonts w:ascii="Times" w:eastAsia="Batang" w:hAnsi="Times"/>
                                <w:szCs w:val="24"/>
                                <w:lang w:eastAsia="x-none"/>
                              </w:rPr>
                            </w:pPr>
                            <w:r w:rsidRPr="00731BF7">
                              <w:rPr>
                                <w:rFonts w:ascii="Times" w:eastAsia="Batang" w:hAnsi="Times"/>
                                <w:szCs w:val="24"/>
                                <w:lang w:eastAsia="x-none"/>
                              </w:rPr>
                              <w:t>No changes to the current DCI format size for DCI formats 0 and 1A in the CSS</w:t>
                            </w:r>
                          </w:p>
                          <w:p w14:paraId="72887AFE" w14:textId="77777777" w:rsidR="00731BF7" w:rsidRPr="00731BF7" w:rsidRDefault="00731BF7" w:rsidP="00731BF7">
                            <w:pPr>
                              <w:numPr>
                                <w:ilvl w:val="0"/>
                                <w:numId w:val="4"/>
                              </w:numPr>
                              <w:overflowPunct/>
                              <w:autoSpaceDE/>
                              <w:autoSpaceDN/>
                              <w:adjustRightInd/>
                              <w:spacing w:after="0"/>
                              <w:jc w:val="left"/>
                              <w:textAlignment w:val="auto"/>
                              <w:rPr>
                                <w:rFonts w:ascii="Times" w:eastAsia="Batang" w:hAnsi="Times"/>
                                <w:szCs w:val="24"/>
                                <w:lang w:eastAsia="x-none"/>
                              </w:rPr>
                            </w:pPr>
                            <w:r w:rsidRPr="00731BF7">
                              <w:rPr>
                                <w:rFonts w:ascii="Times" w:eastAsia="Batang" w:hAnsi="Times"/>
                                <w:szCs w:val="24"/>
                                <w:lang w:eastAsia="x-none"/>
                              </w:rPr>
                              <w:t>UE does not use PHICH</w:t>
                            </w:r>
                          </w:p>
                          <w:p w14:paraId="78E366F8" w14:textId="77777777" w:rsidR="00731BF7" w:rsidRPr="00731BF7" w:rsidRDefault="00731BF7" w:rsidP="00731BF7">
                            <w:pPr>
                              <w:numPr>
                                <w:ilvl w:val="0"/>
                                <w:numId w:val="4"/>
                              </w:numPr>
                              <w:overflowPunct/>
                              <w:autoSpaceDE/>
                              <w:autoSpaceDN/>
                              <w:adjustRightInd/>
                              <w:spacing w:after="0"/>
                              <w:jc w:val="left"/>
                              <w:textAlignment w:val="auto"/>
                              <w:rPr>
                                <w:rFonts w:ascii="Times" w:eastAsia="Batang" w:hAnsi="Times"/>
                                <w:szCs w:val="24"/>
                                <w:lang w:eastAsia="x-none"/>
                              </w:rPr>
                            </w:pPr>
                            <w:r w:rsidRPr="00731BF7">
                              <w:rPr>
                                <w:rFonts w:ascii="Times" w:eastAsia="Batang" w:hAnsi="Times" w:hint="eastAsia"/>
                                <w:szCs w:val="24"/>
                                <w:lang w:eastAsia="zh-CN"/>
                              </w:rPr>
                              <w:t>The UL scheduling/HARQ timing is as follows:</w:t>
                            </w:r>
                          </w:p>
                          <w:p w14:paraId="46F22C4F" w14:textId="77777777" w:rsidR="00731BF7" w:rsidRPr="00731BF7" w:rsidRDefault="00731BF7" w:rsidP="00731BF7">
                            <w:pPr>
                              <w:numPr>
                                <w:ilvl w:val="1"/>
                                <w:numId w:val="4"/>
                              </w:numPr>
                              <w:overflowPunct/>
                              <w:autoSpaceDE/>
                              <w:autoSpaceDN/>
                              <w:adjustRightInd/>
                              <w:spacing w:after="0"/>
                              <w:jc w:val="left"/>
                              <w:textAlignment w:val="auto"/>
                              <w:rPr>
                                <w:rFonts w:ascii="Times" w:eastAsia="Batang" w:hAnsi="Times"/>
                                <w:szCs w:val="24"/>
                                <w:lang w:eastAsia="x-none"/>
                              </w:rPr>
                            </w:pPr>
                            <w:r w:rsidRPr="00731BF7">
                              <w:rPr>
                                <w:rFonts w:ascii="Times" w:eastAsia="Batang" w:hAnsi="Times" w:hint="eastAsia"/>
                                <w:szCs w:val="24"/>
                                <w:lang w:eastAsia="zh-CN"/>
                              </w:rPr>
                              <w:t>PUSCH HARQ RTT is 10ms</w:t>
                            </w:r>
                          </w:p>
                          <w:p w14:paraId="539AA20C" w14:textId="77777777" w:rsidR="00731BF7" w:rsidRPr="00731BF7" w:rsidRDefault="00731BF7" w:rsidP="00731BF7">
                            <w:pPr>
                              <w:numPr>
                                <w:ilvl w:val="1"/>
                                <w:numId w:val="4"/>
                              </w:numPr>
                              <w:overflowPunct/>
                              <w:autoSpaceDE/>
                              <w:autoSpaceDN/>
                              <w:adjustRightInd/>
                              <w:spacing w:after="0"/>
                              <w:jc w:val="left"/>
                              <w:textAlignment w:val="auto"/>
                              <w:rPr>
                                <w:rFonts w:ascii="Times" w:eastAsia="Batang" w:hAnsi="Times"/>
                                <w:szCs w:val="24"/>
                                <w:lang w:eastAsia="x-none"/>
                              </w:rPr>
                            </w:pPr>
                            <w:r w:rsidRPr="00731BF7">
                              <w:rPr>
                                <w:rFonts w:ascii="Times" w:eastAsia="Batang" w:hAnsi="Times" w:hint="eastAsia"/>
                                <w:szCs w:val="24"/>
                                <w:lang w:eastAsia="zh-CN"/>
                              </w:rPr>
                              <w:t xml:space="preserve">UL grant in </w:t>
                            </w:r>
                            <w:proofErr w:type="spellStart"/>
                            <w:r w:rsidRPr="00731BF7">
                              <w:rPr>
                                <w:rFonts w:ascii="Times" w:eastAsia="Batang" w:hAnsi="Times" w:hint="eastAsia"/>
                                <w:szCs w:val="24"/>
                                <w:lang w:eastAsia="zh-CN"/>
                              </w:rPr>
                              <w:t>subframe</w:t>
                            </w:r>
                            <w:proofErr w:type="spellEnd"/>
                            <w:r w:rsidRPr="00731BF7">
                              <w:rPr>
                                <w:rFonts w:ascii="Times" w:eastAsia="Batang" w:hAnsi="Times" w:hint="eastAsia"/>
                                <w:szCs w:val="24"/>
                                <w:lang w:eastAsia="zh-CN"/>
                              </w:rPr>
                              <w:t xml:space="preserve"> n scheduled PUSCH in </w:t>
                            </w:r>
                            <w:proofErr w:type="spellStart"/>
                            <w:r w:rsidRPr="00731BF7">
                              <w:rPr>
                                <w:rFonts w:ascii="Times" w:eastAsia="Batang" w:hAnsi="Times" w:hint="eastAsia"/>
                                <w:szCs w:val="24"/>
                                <w:lang w:eastAsia="zh-CN"/>
                              </w:rPr>
                              <w:t>subframe</w:t>
                            </w:r>
                            <w:proofErr w:type="spellEnd"/>
                            <w:r w:rsidRPr="00731BF7">
                              <w:rPr>
                                <w:rFonts w:ascii="Times" w:eastAsia="Batang" w:hAnsi="Times" w:hint="eastAsia"/>
                                <w:szCs w:val="24"/>
                                <w:lang w:eastAsia="zh-CN"/>
                              </w:rPr>
                              <w:t xml:space="preserve"> n+4, and the UL grant for the same UL HARQ process occurs in </w:t>
                            </w:r>
                            <w:proofErr w:type="spellStart"/>
                            <w:r w:rsidRPr="00731BF7">
                              <w:rPr>
                                <w:rFonts w:ascii="Times" w:eastAsia="Batang" w:hAnsi="Times" w:hint="eastAsia"/>
                                <w:szCs w:val="24"/>
                                <w:lang w:eastAsia="zh-CN"/>
                              </w:rPr>
                              <w:t>subframe</w:t>
                            </w:r>
                            <w:proofErr w:type="spellEnd"/>
                            <w:r w:rsidRPr="00731BF7">
                              <w:rPr>
                                <w:rFonts w:ascii="Times" w:eastAsia="Batang" w:hAnsi="Times" w:hint="eastAsia"/>
                                <w:szCs w:val="24"/>
                                <w:lang w:eastAsia="zh-CN"/>
                              </w:rPr>
                              <w:t xml:space="preserve"> n+10 </w:t>
                            </w:r>
                          </w:p>
                          <w:p w14:paraId="3CC5C162" w14:textId="5301FBEA" w:rsidR="00731BF7" w:rsidRPr="00731BF7" w:rsidRDefault="00731BF7" w:rsidP="00731BF7">
                            <w:pPr>
                              <w:numPr>
                                <w:ilvl w:val="1"/>
                                <w:numId w:val="4"/>
                              </w:numPr>
                              <w:overflowPunct/>
                              <w:autoSpaceDE/>
                              <w:autoSpaceDN/>
                              <w:adjustRightInd/>
                              <w:spacing w:after="0"/>
                              <w:jc w:val="left"/>
                              <w:textAlignment w:val="auto"/>
                              <w:rPr>
                                <w:rFonts w:ascii="Times" w:eastAsia="Batang" w:hAnsi="Times"/>
                                <w:szCs w:val="24"/>
                                <w:lang w:eastAsia="x-none"/>
                              </w:rPr>
                            </w:pPr>
                            <w:r w:rsidRPr="00731BF7">
                              <w:rPr>
                                <w:rFonts w:ascii="Times" w:eastAsia="Batang" w:hAnsi="Times"/>
                                <w:szCs w:val="24"/>
                                <w:lang w:eastAsia="x-none"/>
                              </w:rPr>
                              <w:t>Note: This supersedes previous agreements on the scheduling/HARQ timing for the UL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B7D030" id="_x0000_t202" coordsize="21600,21600" o:spt="202" path="m,l,21600r21600,l21600,xe">
                <v:stroke joinstyle="miter"/>
                <v:path gradientshapeok="t" o:connecttype="rect"/>
              </v:shapetype>
              <v:shape id="Text Box 2" o:spid="_x0000_s1026" type="#_x0000_t202" style="position:absolute;left:0;text-align:left;margin-left:1.6pt;margin-top:22.6pt;width:519pt;height:121.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">
                <v:textbox>
                  <w:txbxContent>
                    <w:p w14:paraId="7913B16E" w14:textId="213CF59C" w:rsidR="00731BF7" w:rsidRPr="00731BF7" w:rsidRDefault="00731BF7" w:rsidP="00731BF7">
                      <w:pPr>
                        <w:rPr>
                          <w:rFonts w:ascii="Times" w:eastAsia="Batang" w:hAnsi="Times"/>
                          <w:szCs w:val="24"/>
                          <w:lang w:eastAsia="x-none"/>
                        </w:rPr>
                      </w:pPr>
                      <w:r w:rsidRPr="00731BF7">
                        <w:rPr>
                          <w:rFonts w:ascii="Times" w:eastAsia="Batang" w:hAnsi="Times"/>
                          <w:szCs w:val="24"/>
                          <w:highlight w:val="green"/>
                          <w:lang w:eastAsia="x-none"/>
                        </w:rPr>
                        <w:t>Agreement:</w:t>
                      </w:r>
                    </w:p>
                    <w:p w14:paraId="038AD408" w14:textId="77777777" w:rsidR="00731BF7" w:rsidRPr="00731BF7" w:rsidRDefault="00731BF7" w:rsidP="00731BF7">
                      <w:pPr>
                        <w:overflowPunct/>
                        <w:autoSpaceDE/>
                        <w:autoSpaceDN/>
                        <w:adjustRightInd/>
                        <w:spacing w:after="0"/>
                        <w:jc w:val="left"/>
                        <w:textAlignment w:val="auto"/>
                        <w:rPr>
                          <w:rFonts w:ascii="Times" w:eastAsia="Batang" w:hAnsi="Times"/>
                          <w:szCs w:val="24"/>
                          <w:lang w:eastAsia="x-none"/>
                        </w:rPr>
                      </w:pPr>
                      <w:r w:rsidRPr="00731BF7">
                        <w:rPr>
                          <w:rFonts w:ascii="Times" w:eastAsia="Batang" w:hAnsi="Times"/>
                          <w:szCs w:val="24"/>
                          <w:lang w:eastAsia="x-none"/>
                        </w:rPr>
                        <w:t xml:space="preserve">For a UE operating in EN-DC when configured with Case 1 HARQ timing on an FDD </w:t>
                      </w:r>
                      <w:proofErr w:type="spellStart"/>
                      <w:r w:rsidRPr="00731BF7">
                        <w:rPr>
                          <w:rFonts w:ascii="Times" w:eastAsia="Batang" w:hAnsi="Times"/>
                          <w:szCs w:val="24"/>
                          <w:lang w:eastAsia="x-none"/>
                        </w:rPr>
                        <w:t>PCell</w:t>
                      </w:r>
                      <w:proofErr w:type="spellEnd"/>
                    </w:p>
                    <w:p w14:paraId="7FF4EF2C" w14:textId="77777777" w:rsidR="00731BF7" w:rsidRPr="00731BF7" w:rsidRDefault="00731BF7" w:rsidP="00731BF7">
                      <w:pPr>
                        <w:numPr>
                          <w:ilvl w:val="0"/>
                          <w:numId w:val="4"/>
                        </w:numPr>
                        <w:overflowPunct/>
                        <w:autoSpaceDE/>
                        <w:autoSpaceDN/>
                        <w:adjustRightInd/>
                        <w:spacing w:after="0"/>
                        <w:jc w:val="left"/>
                        <w:textAlignment w:val="auto"/>
                        <w:rPr>
                          <w:rFonts w:ascii="Times" w:eastAsia="Batang" w:hAnsi="Times"/>
                          <w:szCs w:val="24"/>
                          <w:lang w:eastAsia="x-none"/>
                        </w:rPr>
                      </w:pPr>
                      <w:r w:rsidRPr="00731BF7">
                        <w:rPr>
                          <w:rFonts w:ascii="Times" w:eastAsia="Batang" w:hAnsi="Times"/>
                          <w:szCs w:val="24"/>
                          <w:lang w:eastAsia="x-none"/>
                        </w:rPr>
                        <w:t>No changes to the current DCI format size for DCI formats 0 and 1A in the CSS</w:t>
                      </w:r>
                    </w:p>
                    <w:p w14:paraId="72887AFE" w14:textId="77777777" w:rsidR="00731BF7" w:rsidRPr="00731BF7" w:rsidRDefault="00731BF7" w:rsidP="00731BF7">
                      <w:pPr>
                        <w:numPr>
                          <w:ilvl w:val="0"/>
                          <w:numId w:val="4"/>
                        </w:numPr>
                        <w:overflowPunct/>
                        <w:autoSpaceDE/>
                        <w:autoSpaceDN/>
                        <w:adjustRightInd/>
                        <w:spacing w:after="0"/>
                        <w:jc w:val="left"/>
                        <w:textAlignment w:val="auto"/>
                        <w:rPr>
                          <w:rFonts w:ascii="Times" w:eastAsia="Batang" w:hAnsi="Times"/>
                          <w:szCs w:val="24"/>
                          <w:lang w:eastAsia="x-none"/>
                        </w:rPr>
                      </w:pPr>
                      <w:r w:rsidRPr="00731BF7">
                        <w:rPr>
                          <w:rFonts w:ascii="Times" w:eastAsia="Batang" w:hAnsi="Times"/>
                          <w:szCs w:val="24"/>
                          <w:lang w:eastAsia="x-none"/>
                        </w:rPr>
                        <w:t>UE does not use PHICH</w:t>
                      </w:r>
                    </w:p>
                    <w:p w14:paraId="78E366F8" w14:textId="77777777" w:rsidR="00731BF7" w:rsidRPr="00731BF7" w:rsidRDefault="00731BF7" w:rsidP="00731BF7">
                      <w:pPr>
                        <w:numPr>
                          <w:ilvl w:val="0"/>
                          <w:numId w:val="4"/>
                        </w:numPr>
                        <w:overflowPunct/>
                        <w:autoSpaceDE/>
                        <w:autoSpaceDN/>
                        <w:adjustRightInd/>
                        <w:spacing w:after="0"/>
                        <w:jc w:val="left"/>
                        <w:textAlignment w:val="auto"/>
                        <w:rPr>
                          <w:rFonts w:ascii="Times" w:eastAsia="Batang" w:hAnsi="Times"/>
                          <w:szCs w:val="24"/>
                          <w:lang w:eastAsia="x-none"/>
                        </w:rPr>
                      </w:pPr>
                      <w:r w:rsidRPr="00731BF7">
                        <w:rPr>
                          <w:rFonts w:ascii="Times" w:eastAsia="Batang" w:hAnsi="Times" w:hint="eastAsia"/>
                          <w:szCs w:val="24"/>
                          <w:lang w:eastAsia="zh-CN"/>
                        </w:rPr>
                        <w:t>The UL scheduling/HARQ timing is as follows:</w:t>
                      </w:r>
                    </w:p>
                    <w:p w14:paraId="46F22C4F" w14:textId="77777777" w:rsidR="00731BF7" w:rsidRPr="00731BF7" w:rsidRDefault="00731BF7" w:rsidP="00731BF7">
                      <w:pPr>
                        <w:numPr>
                          <w:ilvl w:val="1"/>
                          <w:numId w:val="4"/>
                        </w:numPr>
                        <w:overflowPunct/>
                        <w:autoSpaceDE/>
                        <w:autoSpaceDN/>
                        <w:adjustRightInd/>
                        <w:spacing w:after="0"/>
                        <w:jc w:val="left"/>
                        <w:textAlignment w:val="auto"/>
                        <w:rPr>
                          <w:rFonts w:ascii="Times" w:eastAsia="Batang" w:hAnsi="Times"/>
                          <w:szCs w:val="24"/>
                          <w:lang w:eastAsia="x-none"/>
                        </w:rPr>
                      </w:pPr>
                      <w:r w:rsidRPr="00731BF7">
                        <w:rPr>
                          <w:rFonts w:ascii="Times" w:eastAsia="Batang" w:hAnsi="Times" w:hint="eastAsia"/>
                          <w:szCs w:val="24"/>
                          <w:lang w:eastAsia="zh-CN"/>
                        </w:rPr>
                        <w:t>PUSCH HARQ RTT is 10ms</w:t>
                      </w:r>
                    </w:p>
                    <w:p w14:paraId="539AA20C" w14:textId="77777777" w:rsidR="00731BF7" w:rsidRPr="00731BF7" w:rsidRDefault="00731BF7" w:rsidP="00731BF7">
                      <w:pPr>
                        <w:numPr>
                          <w:ilvl w:val="1"/>
                          <w:numId w:val="4"/>
                        </w:numPr>
                        <w:overflowPunct/>
                        <w:autoSpaceDE/>
                        <w:autoSpaceDN/>
                        <w:adjustRightInd/>
                        <w:spacing w:after="0"/>
                        <w:jc w:val="left"/>
                        <w:textAlignment w:val="auto"/>
                        <w:rPr>
                          <w:rFonts w:ascii="Times" w:eastAsia="Batang" w:hAnsi="Times"/>
                          <w:szCs w:val="24"/>
                          <w:lang w:eastAsia="x-none"/>
                        </w:rPr>
                      </w:pPr>
                      <w:r w:rsidRPr="00731BF7">
                        <w:rPr>
                          <w:rFonts w:ascii="Times" w:eastAsia="Batang" w:hAnsi="Times" w:hint="eastAsia"/>
                          <w:szCs w:val="24"/>
                          <w:lang w:eastAsia="zh-CN"/>
                        </w:rPr>
                        <w:t xml:space="preserve">UL grant in </w:t>
                      </w:r>
                      <w:proofErr w:type="spellStart"/>
                      <w:r w:rsidRPr="00731BF7">
                        <w:rPr>
                          <w:rFonts w:ascii="Times" w:eastAsia="Batang" w:hAnsi="Times" w:hint="eastAsia"/>
                          <w:szCs w:val="24"/>
                          <w:lang w:eastAsia="zh-CN"/>
                        </w:rPr>
                        <w:t>subframe</w:t>
                      </w:r>
                      <w:proofErr w:type="spellEnd"/>
                      <w:r w:rsidRPr="00731BF7">
                        <w:rPr>
                          <w:rFonts w:ascii="Times" w:eastAsia="Batang" w:hAnsi="Times" w:hint="eastAsia"/>
                          <w:szCs w:val="24"/>
                          <w:lang w:eastAsia="zh-CN"/>
                        </w:rPr>
                        <w:t xml:space="preserve"> n scheduled PUSCH in </w:t>
                      </w:r>
                      <w:proofErr w:type="spellStart"/>
                      <w:r w:rsidRPr="00731BF7">
                        <w:rPr>
                          <w:rFonts w:ascii="Times" w:eastAsia="Batang" w:hAnsi="Times" w:hint="eastAsia"/>
                          <w:szCs w:val="24"/>
                          <w:lang w:eastAsia="zh-CN"/>
                        </w:rPr>
                        <w:t>subframe</w:t>
                      </w:r>
                      <w:proofErr w:type="spellEnd"/>
                      <w:r w:rsidRPr="00731BF7">
                        <w:rPr>
                          <w:rFonts w:ascii="Times" w:eastAsia="Batang" w:hAnsi="Times" w:hint="eastAsia"/>
                          <w:szCs w:val="24"/>
                          <w:lang w:eastAsia="zh-CN"/>
                        </w:rPr>
                        <w:t xml:space="preserve"> n+4, and the UL grant for the same UL HARQ process occurs in </w:t>
                      </w:r>
                      <w:proofErr w:type="spellStart"/>
                      <w:r w:rsidRPr="00731BF7">
                        <w:rPr>
                          <w:rFonts w:ascii="Times" w:eastAsia="Batang" w:hAnsi="Times" w:hint="eastAsia"/>
                          <w:szCs w:val="24"/>
                          <w:lang w:eastAsia="zh-CN"/>
                        </w:rPr>
                        <w:t>subframe</w:t>
                      </w:r>
                      <w:proofErr w:type="spellEnd"/>
                      <w:r w:rsidRPr="00731BF7">
                        <w:rPr>
                          <w:rFonts w:ascii="Times" w:eastAsia="Batang" w:hAnsi="Times" w:hint="eastAsia"/>
                          <w:szCs w:val="24"/>
                          <w:lang w:eastAsia="zh-CN"/>
                        </w:rPr>
                        <w:t xml:space="preserve"> n+10 </w:t>
                      </w:r>
                    </w:p>
                    <w:p w14:paraId="3CC5C162" w14:textId="5301FBEA" w:rsidR="00731BF7" w:rsidRPr="00731BF7" w:rsidRDefault="00731BF7" w:rsidP="00731BF7">
                      <w:pPr>
                        <w:numPr>
                          <w:ilvl w:val="1"/>
                          <w:numId w:val="4"/>
                        </w:numPr>
                        <w:overflowPunct/>
                        <w:autoSpaceDE/>
                        <w:autoSpaceDN/>
                        <w:adjustRightInd/>
                        <w:spacing w:after="0"/>
                        <w:jc w:val="left"/>
                        <w:textAlignment w:val="auto"/>
                        <w:rPr>
                          <w:rFonts w:ascii="Times" w:eastAsia="Batang" w:hAnsi="Times"/>
                          <w:szCs w:val="24"/>
                          <w:lang w:eastAsia="x-none"/>
                        </w:rPr>
                      </w:pPr>
                      <w:r w:rsidRPr="00731BF7">
                        <w:rPr>
                          <w:rFonts w:ascii="Times" w:eastAsia="Batang" w:hAnsi="Times"/>
                          <w:szCs w:val="24"/>
                          <w:lang w:eastAsia="x-none"/>
                        </w:rPr>
                        <w:t>Note: This supersedes previous agreements on the scheduling/HARQ timing for the UL</w:t>
                      </w:r>
                    </w:p>
                  </w:txbxContent>
                </v:textbox>
                <w10:wrap type="square"/>
              </v:shape>
            </w:pict>
          </mc:Fallback>
        </mc:AlternateContent>
      </w:r>
      <w:r>
        <w:t>RAN1 had reached the following agreements at the R1-92 meeting</w:t>
      </w:r>
      <w:r w:rsidR="00E73E51">
        <w:t xml:space="preserve"> </w:t>
      </w:r>
      <w:r w:rsidR="00371651">
        <w:fldChar w:fldCharType="begin"/>
      </w:r>
      <w:r w:rsidR="00371651">
        <w:instrText xml:space="preserve"> REF _Ref528767965 \r \h </w:instrText>
      </w:r>
      <w:r w:rsidR="00371651">
        <w:fldChar w:fldCharType="separate"/>
      </w:r>
      <w:r w:rsidR="00371651">
        <w:t>[2]</w:t>
      </w:r>
      <w:r w:rsidR="00371651">
        <w:fldChar w:fldCharType="end"/>
      </w:r>
      <w:r>
        <w:t>.</w:t>
      </w:r>
    </w:p>
    <w:p w14:paraId="6138E3D9" w14:textId="4669AC76" w:rsidR="00731BF7" w:rsidRDefault="00731BF7" w:rsidP="00640F44">
      <w:r>
        <w:t>There are two salient points in their agreements that affects the type of HARQ operation, i.e.:</w:t>
      </w:r>
    </w:p>
    <w:p w14:paraId="176EE990" w14:textId="707402F2" w:rsidR="00731BF7" w:rsidRDefault="00731BF7" w:rsidP="00731BF7">
      <w:pPr>
        <w:pStyle w:val="ListParagraph"/>
        <w:numPr>
          <w:ilvl w:val="0"/>
          <w:numId w:val="5"/>
        </w:numPr>
      </w:pPr>
      <w:r>
        <w:t>PHICH is not configured, which is typical of asynchronous HARQ operation.</w:t>
      </w:r>
    </w:p>
    <w:p w14:paraId="174A78D5" w14:textId="464D7F52" w:rsidR="00731BF7" w:rsidRDefault="00731BF7" w:rsidP="00731BF7">
      <w:pPr>
        <w:pStyle w:val="ListParagraph"/>
        <w:numPr>
          <w:ilvl w:val="0"/>
          <w:numId w:val="5"/>
        </w:numPr>
      </w:pPr>
      <w:r>
        <w:t xml:space="preserve">Retransmissions take place on a fixed </w:t>
      </w:r>
      <w:proofErr w:type="spellStart"/>
      <w:r>
        <w:t>subframe</w:t>
      </w:r>
      <w:proofErr w:type="spellEnd"/>
      <w:r>
        <w:t xml:space="preserve"> (n+10), which is typical of synchronous HARQ operation</w:t>
      </w:r>
    </w:p>
    <w:p w14:paraId="3B14B610" w14:textId="3E6C020C" w:rsidR="00731BF7" w:rsidRDefault="00731BF7" w:rsidP="00731BF7">
      <w:r>
        <w:t xml:space="preserve">This combination of fixed retransmission occasions without a PHICH configured is not currently modelled in 36.321 </w:t>
      </w:r>
      <w:r w:rsidR="00ED481F">
        <w:fldChar w:fldCharType="begin"/>
      </w:r>
      <w:r w:rsidR="00ED481F">
        <w:instrText xml:space="preserve"> REF _Ref528768059 \r \h </w:instrText>
      </w:r>
      <w:r w:rsidR="00ED481F">
        <w:fldChar w:fldCharType="separate"/>
      </w:r>
      <w:r w:rsidR="00ED481F">
        <w:t>[3]</w:t>
      </w:r>
      <w:r w:rsidR="00ED481F">
        <w:fldChar w:fldCharType="end"/>
      </w:r>
      <w:r>
        <w:t>. The expected type HARQ operation in this scenario could therefore be either synchronous or asynchronous. We explore the two options further, looking at the impact each option has on the specifications.</w:t>
      </w:r>
    </w:p>
    <w:p w14:paraId="13BB6A3C" w14:textId="74AA48E6" w:rsidR="009166A1" w:rsidRDefault="009166A1" w:rsidP="009166A1">
      <w:pPr>
        <w:pStyle w:val="Heading2"/>
      </w:pPr>
      <w:r>
        <w:t xml:space="preserve">2.1 </w:t>
      </w:r>
      <w:r w:rsidR="00731BF7">
        <w:t>Option 1: Synchronous HARQ operation</w:t>
      </w:r>
    </w:p>
    <w:p w14:paraId="0CCC3B34" w14:textId="71629064" w:rsidR="009166A1" w:rsidRDefault="00731BF7" w:rsidP="00731BF7">
      <w:pPr>
        <w:rPr>
          <w:rFonts w:cs="Arial"/>
          <w:lang w:val="en-US"/>
        </w:rPr>
      </w:pPr>
      <w:r>
        <w:rPr>
          <w:rFonts w:cs="Arial"/>
          <w:lang w:val="en-US"/>
        </w:rPr>
        <w:t xml:space="preserve">Given that the HARQ process is invoked on predefined occasions, i.e. UL transmission at n+4, grant for retransmission </w:t>
      </w:r>
      <w:proofErr w:type="gramStart"/>
      <w:r>
        <w:rPr>
          <w:rFonts w:cs="Arial"/>
          <w:lang w:val="en-US"/>
        </w:rPr>
        <w:t>at</w:t>
      </w:r>
      <w:proofErr w:type="gramEnd"/>
      <w:r>
        <w:rPr>
          <w:rFonts w:cs="Arial"/>
          <w:lang w:val="en-US"/>
        </w:rPr>
        <w:t xml:space="preserve"> n+10, the type of HARQ operation could be defined as synchronous. However, there are two consequences of modelling it so:</w:t>
      </w:r>
    </w:p>
    <w:p w14:paraId="3BCAE290" w14:textId="213ED08F" w:rsidR="00731BF7" w:rsidRDefault="00731BF7" w:rsidP="00731BF7">
      <w:pPr>
        <w:pStyle w:val="ListParagraph"/>
        <w:numPr>
          <w:ilvl w:val="0"/>
          <w:numId w:val="6"/>
        </w:numPr>
        <w:rPr>
          <w:rFonts w:cs="Arial"/>
          <w:lang w:val="en-US"/>
        </w:rPr>
      </w:pPr>
      <w:r>
        <w:rPr>
          <w:rFonts w:cs="Arial"/>
          <w:lang w:val="en-US"/>
        </w:rPr>
        <w:t xml:space="preserve">For synchronous HARQ operation, non-adaptive retransmissions take place in case HARQ feedback is not received for the HARQ process. Given that the PHICH is not configured, the last UL transmission for each HARQ process at a given time would be transmitted </w:t>
      </w:r>
      <w:proofErr w:type="spellStart"/>
      <w:r w:rsidRPr="00731BF7">
        <w:rPr>
          <w:rFonts w:cs="Arial"/>
          <w:i/>
          <w:lang w:val="en-US"/>
        </w:rPr>
        <w:t>maxHARQ-Tx</w:t>
      </w:r>
      <w:proofErr w:type="spellEnd"/>
      <w:r>
        <w:rPr>
          <w:rFonts w:cs="Arial"/>
          <w:lang w:val="en-US"/>
        </w:rPr>
        <w:t xml:space="preserve"> number of times unless a new transmission takes place for the HARQ process.</w:t>
      </w:r>
    </w:p>
    <w:p w14:paraId="026393B2" w14:textId="056E203F" w:rsidR="00731BF7" w:rsidRPr="00731BF7" w:rsidRDefault="00731BF7" w:rsidP="00731BF7">
      <w:pPr>
        <w:pStyle w:val="ListParagraph"/>
        <w:numPr>
          <w:ilvl w:val="0"/>
          <w:numId w:val="6"/>
        </w:numPr>
        <w:rPr>
          <w:rFonts w:cs="Arial"/>
          <w:lang w:val="en-US"/>
        </w:rPr>
      </w:pPr>
      <w:r>
        <w:rPr>
          <w:rFonts w:cs="Arial"/>
          <w:lang w:val="en-US"/>
        </w:rPr>
        <w:t xml:space="preserve">According to 36.300 </w:t>
      </w:r>
      <w:r w:rsidR="00ED481F">
        <w:rPr>
          <w:rFonts w:cs="Arial"/>
          <w:lang w:val="en-US"/>
        </w:rPr>
        <w:fldChar w:fldCharType="begin"/>
      </w:r>
      <w:r w:rsidR="00ED481F">
        <w:rPr>
          <w:rFonts w:cs="Arial"/>
          <w:lang w:val="en-US"/>
        </w:rPr>
        <w:instrText xml:space="preserve"> REF _Ref528768192 \r \h </w:instrText>
      </w:r>
      <w:r w:rsidR="00ED481F">
        <w:rPr>
          <w:rFonts w:cs="Arial"/>
          <w:lang w:val="en-US"/>
        </w:rPr>
      </w:r>
      <w:r w:rsidR="00ED481F">
        <w:rPr>
          <w:rFonts w:cs="Arial"/>
          <w:lang w:val="en-US"/>
        </w:rPr>
        <w:fldChar w:fldCharType="separate"/>
      </w:r>
      <w:r w:rsidR="00ED481F">
        <w:rPr>
          <w:rFonts w:cs="Arial"/>
          <w:lang w:val="en-US"/>
        </w:rPr>
        <w:t>[4]</w:t>
      </w:r>
      <w:r w:rsidR="00ED481F">
        <w:rPr>
          <w:rFonts w:cs="Arial"/>
          <w:lang w:val="en-US"/>
        </w:rPr>
        <w:fldChar w:fldCharType="end"/>
      </w:r>
      <w:r w:rsidR="00B842A7">
        <w:rPr>
          <w:rFonts w:cs="Arial"/>
          <w:lang w:val="en-US"/>
        </w:rPr>
        <w:t xml:space="preserve"> section 9.1</w:t>
      </w:r>
      <w:r>
        <w:rPr>
          <w:rFonts w:cs="Arial"/>
          <w:lang w:val="en-US"/>
        </w:rPr>
        <w:t xml:space="preserve">, PHICH is not configured only for asynchronous </w:t>
      </w:r>
      <w:r w:rsidR="00B842A7">
        <w:rPr>
          <w:rFonts w:cs="Arial"/>
          <w:lang w:val="en-US"/>
        </w:rPr>
        <w:t xml:space="preserve">and autonomous </w:t>
      </w:r>
      <w:r>
        <w:rPr>
          <w:rFonts w:cs="Arial"/>
          <w:lang w:val="en-US"/>
        </w:rPr>
        <w:t>HARQ operation. If we choose to model HARQ operation as synchronous for this scenario, it is in conflict with this definition.</w:t>
      </w:r>
    </w:p>
    <w:p w14:paraId="120804BF" w14:textId="6344FCDA" w:rsidR="009166A1" w:rsidRDefault="00731BF7" w:rsidP="00731BF7">
      <w:pPr>
        <w:rPr>
          <w:rFonts w:cs="Arial"/>
          <w:b/>
          <w:lang w:val="en-US"/>
        </w:rPr>
      </w:pPr>
      <w:r>
        <w:rPr>
          <w:rFonts w:cs="Arial"/>
          <w:b/>
          <w:lang w:val="en-US"/>
        </w:rPr>
        <w:t>Observation 1</w:t>
      </w:r>
      <w:r w:rsidR="004C1256" w:rsidRPr="00F44F74">
        <w:rPr>
          <w:rFonts w:cs="Arial"/>
          <w:b/>
          <w:lang w:val="en-US"/>
        </w:rPr>
        <w:t xml:space="preserve">: </w:t>
      </w:r>
      <w:r>
        <w:rPr>
          <w:rFonts w:cs="Arial"/>
          <w:b/>
          <w:lang w:val="en-US"/>
        </w:rPr>
        <w:t xml:space="preserve">If </w:t>
      </w:r>
      <w:r w:rsidR="007616D9">
        <w:rPr>
          <w:rFonts w:cs="Arial"/>
          <w:b/>
          <w:lang w:val="en-US"/>
        </w:rPr>
        <w:t xml:space="preserve">synchronous </w:t>
      </w:r>
      <w:r>
        <w:rPr>
          <w:rFonts w:cs="Arial"/>
          <w:b/>
          <w:lang w:val="en-US"/>
        </w:rPr>
        <w:t xml:space="preserve">HARQ operation is </w:t>
      </w:r>
      <w:r w:rsidR="007616D9">
        <w:rPr>
          <w:rFonts w:cs="Arial"/>
          <w:b/>
          <w:lang w:val="en-US"/>
        </w:rPr>
        <w:t xml:space="preserve">used </w:t>
      </w:r>
      <w:r>
        <w:rPr>
          <w:rFonts w:cs="Arial"/>
          <w:b/>
          <w:lang w:val="en-US"/>
        </w:rPr>
        <w:t xml:space="preserve">for the SUO case 1 scenario, the UE will always transmit the last </w:t>
      </w:r>
      <w:r w:rsidR="0033185E">
        <w:rPr>
          <w:rFonts w:cs="Arial"/>
          <w:b/>
          <w:lang w:val="en-US"/>
        </w:rPr>
        <w:t xml:space="preserve">transport block </w:t>
      </w:r>
      <w:r>
        <w:rPr>
          <w:rFonts w:cs="Arial"/>
          <w:b/>
          <w:lang w:val="en-US"/>
        </w:rPr>
        <w:t xml:space="preserve">on all HARQ processes </w:t>
      </w:r>
      <w:proofErr w:type="spellStart"/>
      <w:r w:rsidRPr="0033185E">
        <w:rPr>
          <w:rFonts w:cs="Arial"/>
          <w:b/>
          <w:i/>
          <w:lang w:val="en-US"/>
        </w:rPr>
        <w:t>maxHARQ-Tx</w:t>
      </w:r>
      <w:proofErr w:type="spellEnd"/>
      <w:r>
        <w:rPr>
          <w:rFonts w:cs="Arial"/>
          <w:b/>
          <w:lang w:val="en-US"/>
        </w:rPr>
        <w:t xml:space="preserve"> number of times.</w:t>
      </w:r>
    </w:p>
    <w:p w14:paraId="0CFCA074" w14:textId="44D2AC99" w:rsidR="00F648C2" w:rsidRDefault="00F648C2" w:rsidP="00731BF7">
      <w:pPr>
        <w:rPr>
          <w:rFonts w:cs="Arial"/>
          <w:b/>
          <w:lang w:val="en-US"/>
        </w:rPr>
      </w:pPr>
      <w:r>
        <w:rPr>
          <w:rFonts w:cs="Arial"/>
          <w:b/>
          <w:lang w:val="en-US"/>
        </w:rPr>
        <w:t xml:space="preserve">Observation 2: If synchronous HARQ </w:t>
      </w:r>
      <w:r w:rsidR="007616D9">
        <w:rPr>
          <w:rFonts w:cs="Arial"/>
          <w:b/>
          <w:lang w:val="en-US"/>
        </w:rPr>
        <w:t xml:space="preserve">operation </w:t>
      </w:r>
      <w:r>
        <w:rPr>
          <w:rFonts w:cs="Arial"/>
          <w:b/>
          <w:lang w:val="en-US"/>
        </w:rPr>
        <w:t xml:space="preserve">is used for the SUO case 1 scenario, </w:t>
      </w:r>
      <w:r w:rsidR="007616D9">
        <w:rPr>
          <w:rFonts w:cs="Arial"/>
          <w:b/>
          <w:lang w:val="en-US"/>
        </w:rPr>
        <w:t xml:space="preserve">HARQ </w:t>
      </w:r>
      <w:proofErr w:type="spellStart"/>
      <w:r w:rsidR="007616D9">
        <w:rPr>
          <w:rFonts w:cs="Arial"/>
          <w:b/>
          <w:lang w:val="en-US"/>
        </w:rPr>
        <w:t>behaviour</w:t>
      </w:r>
      <w:proofErr w:type="spellEnd"/>
      <w:r w:rsidR="007616D9">
        <w:rPr>
          <w:rFonts w:cs="Arial"/>
          <w:b/>
          <w:lang w:val="en-US"/>
        </w:rPr>
        <w:t xml:space="preserve"> in </w:t>
      </w:r>
      <w:r>
        <w:rPr>
          <w:rFonts w:cs="Arial"/>
          <w:b/>
          <w:lang w:val="en-US"/>
        </w:rPr>
        <w:t>36.321 and 36.300 need to be updated to allow synchronous operation without PHICH.</w:t>
      </w:r>
    </w:p>
    <w:p w14:paraId="650BE4D7" w14:textId="18603898" w:rsidR="00942BF7" w:rsidRPr="00942BF7" w:rsidRDefault="00942BF7" w:rsidP="00731BF7">
      <w:pPr>
        <w:rPr>
          <w:rFonts w:cs="Arial"/>
          <w:lang w:val="en-US"/>
        </w:rPr>
      </w:pPr>
      <w:r w:rsidRPr="00942BF7">
        <w:rPr>
          <w:rFonts w:cs="Arial"/>
          <w:lang w:val="en-US"/>
        </w:rPr>
        <w:t xml:space="preserve">To avoid </w:t>
      </w:r>
      <w:r>
        <w:rPr>
          <w:rFonts w:cs="Arial"/>
          <w:lang w:val="en-US"/>
        </w:rPr>
        <w:t xml:space="preserve">the case where the UE always transmits </w:t>
      </w:r>
      <w:proofErr w:type="spellStart"/>
      <w:r w:rsidRPr="00942BF7">
        <w:rPr>
          <w:rFonts w:cs="Arial"/>
          <w:i/>
          <w:lang w:val="en-US"/>
        </w:rPr>
        <w:t>maxHARQ-Tx</w:t>
      </w:r>
      <w:proofErr w:type="spellEnd"/>
      <w:r w:rsidRPr="00942BF7">
        <w:rPr>
          <w:rFonts w:cs="Arial"/>
          <w:i/>
          <w:lang w:val="en-US"/>
        </w:rPr>
        <w:t xml:space="preserve"> </w:t>
      </w:r>
      <w:r>
        <w:rPr>
          <w:rFonts w:cs="Arial"/>
          <w:lang w:val="en-US"/>
        </w:rPr>
        <w:t xml:space="preserve">number of times, 36.213 </w:t>
      </w:r>
      <w:r>
        <w:rPr>
          <w:rFonts w:cs="Arial"/>
          <w:lang w:val="en-US"/>
        </w:rPr>
        <w:fldChar w:fldCharType="begin"/>
      </w:r>
      <w:r>
        <w:rPr>
          <w:rFonts w:cs="Arial"/>
          <w:lang w:val="en-US"/>
        </w:rPr>
        <w:instrText xml:space="preserve"> REF _Ref528768581 \r \h </w:instrText>
      </w:r>
      <w:r>
        <w:rPr>
          <w:rFonts w:cs="Arial"/>
          <w:lang w:val="en-US"/>
        </w:rPr>
      </w:r>
      <w:r>
        <w:rPr>
          <w:rFonts w:cs="Arial"/>
          <w:lang w:val="en-US"/>
        </w:rPr>
        <w:fldChar w:fldCharType="separate"/>
      </w:r>
      <w:r>
        <w:rPr>
          <w:rFonts w:cs="Arial"/>
          <w:lang w:val="en-US"/>
        </w:rPr>
        <w:t>[5]</w:t>
      </w:r>
      <w:r>
        <w:rPr>
          <w:rFonts w:cs="Arial"/>
          <w:lang w:val="en-US"/>
        </w:rPr>
        <w:fldChar w:fldCharType="end"/>
      </w:r>
      <w:r>
        <w:rPr>
          <w:rFonts w:cs="Arial"/>
          <w:lang w:val="en-US"/>
        </w:rPr>
        <w:t xml:space="preserve"> can be updated to </w:t>
      </w:r>
      <w:r w:rsidR="00022422">
        <w:rPr>
          <w:rFonts w:cs="Arial"/>
          <w:lang w:val="en-US"/>
        </w:rPr>
        <w:t xml:space="preserve">cover this scenario with </w:t>
      </w:r>
      <w:r>
        <w:rPr>
          <w:rFonts w:cs="Arial"/>
          <w:lang w:val="en-US"/>
        </w:rPr>
        <w:t xml:space="preserve">similar </w:t>
      </w:r>
      <w:proofErr w:type="spellStart"/>
      <w:r w:rsidR="00022422">
        <w:rPr>
          <w:rFonts w:cs="Arial"/>
          <w:lang w:val="en-US"/>
        </w:rPr>
        <w:t>behaviour</w:t>
      </w:r>
      <w:proofErr w:type="spellEnd"/>
      <w:r w:rsidR="00022422">
        <w:rPr>
          <w:rFonts w:cs="Arial"/>
          <w:lang w:val="en-US"/>
        </w:rPr>
        <w:t xml:space="preserve"> as </w:t>
      </w:r>
      <w:r>
        <w:rPr>
          <w:rFonts w:cs="Arial"/>
          <w:lang w:val="en-US"/>
        </w:rPr>
        <w:t>the FDD-TDD</w:t>
      </w:r>
      <w:r w:rsidR="00620163">
        <w:rPr>
          <w:rFonts w:cs="Arial"/>
          <w:lang w:val="en-US"/>
        </w:rPr>
        <w:t xml:space="preserve"> carrier aggregation</w:t>
      </w:r>
      <w:r>
        <w:rPr>
          <w:rFonts w:cs="Arial"/>
          <w:lang w:val="en-US"/>
        </w:rPr>
        <w:t xml:space="preserve"> </w:t>
      </w:r>
      <w:r w:rsidR="00620163">
        <w:rPr>
          <w:rFonts w:cs="Arial"/>
          <w:lang w:val="en-US"/>
        </w:rPr>
        <w:t xml:space="preserve">case, where PHY </w:t>
      </w:r>
      <w:r w:rsidR="00620163">
        <w:rPr>
          <w:rFonts w:cs="Arial"/>
          <w:lang w:val="en-US"/>
        </w:rPr>
        <w:lastRenderedPageBreak/>
        <w:t>always indicates to MAC that the HARQ feedback is an ACK.</w:t>
      </w:r>
      <w:r w:rsidR="00623AA2">
        <w:rPr>
          <w:rFonts w:cs="Arial"/>
          <w:lang w:val="en-US"/>
        </w:rPr>
        <w:t xml:space="preserve"> If such an indication is provided, runaway non-adaptive retransmissions can be avoided.</w:t>
      </w:r>
    </w:p>
    <w:p w14:paraId="17E72FC1" w14:textId="26809B75" w:rsidR="009166A1" w:rsidRDefault="009166A1" w:rsidP="009166A1">
      <w:pPr>
        <w:pStyle w:val="Heading2"/>
      </w:pPr>
      <w:r>
        <w:t xml:space="preserve">2.2 </w:t>
      </w:r>
      <w:r w:rsidR="00731BF7">
        <w:t>Option 2: Asynchronous HARQ operation</w:t>
      </w:r>
    </w:p>
    <w:p w14:paraId="49CFE0DA" w14:textId="05722C4C" w:rsidR="003B17B6" w:rsidRDefault="001C1D47" w:rsidP="00731BF7">
      <w:pPr>
        <w:rPr>
          <w:rFonts w:cs="Arial"/>
          <w:lang w:val="en-US"/>
        </w:rPr>
      </w:pPr>
      <w:r>
        <w:rPr>
          <w:rFonts w:cs="Arial"/>
          <w:lang w:val="en-US"/>
        </w:rPr>
        <w:t xml:space="preserve">Given that PHICH is not defined for this scenario, the operation in the SUO case 1 scenario is similar to asynchronous HARQ operation. In asynchronous HARQ operation, data in a HARQ process is only retransmitted if instructed to do so by a DCI from the </w:t>
      </w:r>
      <w:proofErr w:type="spellStart"/>
      <w:r>
        <w:rPr>
          <w:rFonts w:cs="Arial"/>
          <w:lang w:val="en-US"/>
        </w:rPr>
        <w:t>eNB</w:t>
      </w:r>
      <w:proofErr w:type="spellEnd"/>
      <w:r>
        <w:rPr>
          <w:rFonts w:cs="Arial"/>
          <w:lang w:val="en-US"/>
        </w:rPr>
        <w:t xml:space="preserve">. This </w:t>
      </w:r>
      <w:proofErr w:type="spellStart"/>
      <w:r>
        <w:rPr>
          <w:rFonts w:cs="Arial"/>
          <w:lang w:val="en-US"/>
        </w:rPr>
        <w:t>behaviour</w:t>
      </w:r>
      <w:proofErr w:type="spellEnd"/>
      <w:r>
        <w:rPr>
          <w:rFonts w:cs="Arial"/>
          <w:lang w:val="en-US"/>
        </w:rPr>
        <w:t xml:space="preserve"> is in concordance with the RAN1 agreements.</w:t>
      </w:r>
    </w:p>
    <w:p w14:paraId="229EE135" w14:textId="48A37FB7" w:rsidR="001C1D47" w:rsidRDefault="001C1D47" w:rsidP="00731BF7">
      <w:pPr>
        <w:rPr>
          <w:rFonts w:cs="Arial"/>
          <w:lang w:val="en-US"/>
        </w:rPr>
      </w:pPr>
      <w:r>
        <w:rPr>
          <w:rFonts w:cs="Arial"/>
          <w:lang w:val="en-US"/>
        </w:rPr>
        <w:t>However, for asynchronous HARQ operation, a DCI for a given HARQ process can be received at any point in time. RAN1’s agreements however make it clear that the DCI for a HARQ process can only be received at specific instances. However, these RAN1 timing limitations can be captured in 36.213 by RAN1, similar to the various other HARQ timing restrictions defined in section 8.3</w:t>
      </w:r>
      <w:r w:rsidR="00B842A7">
        <w:rPr>
          <w:rFonts w:cs="Arial"/>
          <w:lang w:val="en-US"/>
        </w:rPr>
        <w:t xml:space="preserve"> </w:t>
      </w:r>
      <w:r w:rsidR="00C82DBB">
        <w:rPr>
          <w:rFonts w:cs="Arial"/>
          <w:lang w:val="en-US"/>
        </w:rPr>
        <w:fldChar w:fldCharType="begin"/>
      </w:r>
      <w:r w:rsidR="00C82DBB">
        <w:rPr>
          <w:rFonts w:cs="Arial"/>
          <w:lang w:val="en-US"/>
        </w:rPr>
        <w:instrText xml:space="preserve"> REF _Ref528768581 \r \h </w:instrText>
      </w:r>
      <w:r w:rsidR="00C82DBB">
        <w:rPr>
          <w:rFonts w:cs="Arial"/>
          <w:lang w:val="en-US"/>
        </w:rPr>
      </w:r>
      <w:r w:rsidR="00C82DBB">
        <w:rPr>
          <w:rFonts w:cs="Arial"/>
          <w:lang w:val="en-US"/>
        </w:rPr>
        <w:fldChar w:fldCharType="separate"/>
      </w:r>
      <w:r w:rsidR="00C82DBB">
        <w:rPr>
          <w:rFonts w:cs="Arial"/>
          <w:lang w:val="en-US"/>
        </w:rPr>
        <w:t>[5]</w:t>
      </w:r>
      <w:r w:rsidR="00C82DBB">
        <w:rPr>
          <w:rFonts w:cs="Arial"/>
          <w:lang w:val="en-US"/>
        </w:rPr>
        <w:fldChar w:fldCharType="end"/>
      </w:r>
      <w:r>
        <w:rPr>
          <w:rFonts w:cs="Arial"/>
          <w:lang w:val="en-US"/>
        </w:rPr>
        <w:t>.</w:t>
      </w:r>
    </w:p>
    <w:p w14:paraId="781980A9" w14:textId="60D413DE" w:rsidR="00F648C2" w:rsidRPr="00F648C2" w:rsidRDefault="00F648C2" w:rsidP="00731BF7">
      <w:pPr>
        <w:rPr>
          <w:b/>
        </w:rPr>
      </w:pPr>
      <w:r>
        <w:rPr>
          <w:rFonts w:cs="Arial"/>
          <w:b/>
          <w:lang w:val="en-US"/>
        </w:rPr>
        <w:t xml:space="preserve">Observation </w:t>
      </w:r>
      <w:r w:rsidR="00BB51B3">
        <w:rPr>
          <w:rFonts w:cs="Arial"/>
          <w:b/>
          <w:lang w:val="en-US"/>
        </w:rPr>
        <w:t>3</w:t>
      </w:r>
      <w:r w:rsidR="00BB51B3" w:rsidRPr="00F44F74">
        <w:rPr>
          <w:rFonts w:cs="Arial"/>
          <w:b/>
          <w:lang w:val="en-US"/>
        </w:rPr>
        <w:t xml:space="preserve">: </w:t>
      </w:r>
      <w:r w:rsidR="00BB51B3">
        <w:rPr>
          <w:rFonts w:cs="Arial"/>
          <w:b/>
          <w:lang w:val="en-US"/>
        </w:rPr>
        <w:t>If asynchronous HARQ operation is used for the SUO case 1 scenario</w:t>
      </w:r>
      <w:r>
        <w:rPr>
          <w:rFonts w:cs="Arial"/>
          <w:b/>
          <w:lang w:val="en-US"/>
        </w:rPr>
        <w:t xml:space="preserve">, HARQ </w:t>
      </w:r>
      <w:proofErr w:type="spellStart"/>
      <w:r>
        <w:rPr>
          <w:rFonts w:cs="Arial"/>
          <w:b/>
          <w:lang w:val="en-US"/>
        </w:rPr>
        <w:t>behaviour</w:t>
      </w:r>
      <w:proofErr w:type="spellEnd"/>
      <w:r>
        <w:rPr>
          <w:rFonts w:cs="Arial"/>
          <w:b/>
          <w:lang w:val="en-US"/>
        </w:rPr>
        <w:t xml:space="preserve"> in 36.321 can remain unchanged.</w:t>
      </w:r>
    </w:p>
    <w:p w14:paraId="37EACE14" w14:textId="5A59ED1B" w:rsidR="00BB51B3" w:rsidRDefault="00BB51B3" w:rsidP="00BB51B3">
      <w:pPr>
        <w:rPr>
          <w:rFonts w:cs="Arial"/>
          <w:b/>
          <w:lang w:val="en-US"/>
        </w:rPr>
      </w:pPr>
      <w:r>
        <w:rPr>
          <w:rFonts w:cs="Arial"/>
          <w:b/>
          <w:lang w:val="en-US"/>
        </w:rPr>
        <w:t>Observation 4</w:t>
      </w:r>
      <w:r w:rsidRPr="00F44F74">
        <w:rPr>
          <w:rFonts w:cs="Arial"/>
          <w:b/>
          <w:lang w:val="en-US"/>
        </w:rPr>
        <w:t xml:space="preserve">: </w:t>
      </w:r>
      <w:r>
        <w:rPr>
          <w:rFonts w:cs="Arial"/>
          <w:b/>
          <w:lang w:val="en-US"/>
        </w:rPr>
        <w:t>T</w:t>
      </w:r>
      <w:r w:rsidRPr="00F648C2">
        <w:rPr>
          <w:rFonts w:cs="Arial"/>
          <w:b/>
          <w:lang w:val="en-US"/>
        </w:rPr>
        <w:t xml:space="preserve">he timing restrictions associated with the HARQ operation </w:t>
      </w:r>
      <w:r>
        <w:rPr>
          <w:rFonts w:cs="Arial"/>
          <w:b/>
          <w:lang w:val="en-US"/>
        </w:rPr>
        <w:t>in the SUO case 1 scenario can be captured in RAN1 specifications</w:t>
      </w:r>
      <w:r w:rsidRPr="00F648C2">
        <w:rPr>
          <w:rFonts w:cs="Arial"/>
          <w:b/>
          <w:lang w:val="en-US"/>
        </w:rPr>
        <w:t>.</w:t>
      </w:r>
    </w:p>
    <w:p w14:paraId="00F81F28" w14:textId="13D6934D" w:rsidR="003B17B6" w:rsidRDefault="003B17B6" w:rsidP="003B17B6">
      <w:pPr>
        <w:rPr>
          <w:b/>
        </w:rPr>
      </w:pPr>
      <w:r w:rsidRPr="002B27F3">
        <w:rPr>
          <w:b/>
        </w:rPr>
        <w:t>P</w:t>
      </w:r>
      <w:r w:rsidR="00F648C2">
        <w:rPr>
          <w:b/>
        </w:rPr>
        <w:t>roposal 1</w:t>
      </w:r>
      <w:r w:rsidRPr="002B27F3">
        <w:rPr>
          <w:b/>
        </w:rPr>
        <w:t xml:space="preserve">: </w:t>
      </w:r>
      <w:r w:rsidR="00F648C2">
        <w:rPr>
          <w:b/>
        </w:rPr>
        <w:t>RAN2 to decide between the following options:</w:t>
      </w:r>
    </w:p>
    <w:p w14:paraId="39768B9B" w14:textId="78587423" w:rsidR="00F648C2" w:rsidRDefault="00F648C2" w:rsidP="00F648C2">
      <w:pPr>
        <w:pStyle w:val="ListParagraph"/>
        <w:numPr>
          <w:ilvl w:val="0"/>
          <w:numId w:val="7"/>
        </w:numPr>
        <w:rPr>
          <w:b/>
        </w:rPr>
      </w:pPr>
      <w:r>
        <w:rPr>
          <w:b/>
        </w:rPr>
        <w:t>Synchronous HARQ is used in case of SUO case 1 operation</w:t>
      </w:r>
    </w:p>
    <w:p w14:paraId="7B24F581" w14:textId="0B951A54" w:rsidR="00F648C2" w:rsidRPr="00F648C2" w:rsidRDefault="00F648C2" w:rsidP="00F648C2">
      <w:pPr>
        <w:pStyle w:val="ListParagraph"/>
        <w:numPr>
          <w:ilvl w:val="0"/>
          <w:numId w:val="7"/>
        </w:numPr>
        <w:rPr>
          <w:b/>
        </w:rPr>
      </w:pPr>
      <w:r>
        <w:rPr>
          <w:b/>
        </w:rPr>
        <w:t>Asynchronous HARQ is used in case of SUO case 1 operation</w:t>
      </w:r>
    </w:p>
    <w:p w14:paraId="6C302B1F" w14:textId="77777777" w:rsidR="00D76DB5" w:rsidRDefault="00D76DB5" w:rsidP="00D76DB5">
      <w:pPr>
        <w:pStyle w:val="Heading1"/>
      </w:pPr>
      <w:r>
        <w:t>3 Conclusion</w:t>
      </w:r>
    </w:p>
    <w:p w14:paraId="2AC9D936" w14:textId="77777777" w:rsidR="009166A1" w:rsidRPr="00D05AD3" w:rsidRDefault="009166A1" w:rsidP="009166A1">
      <w:pPr>
        <w:rPr>
          <w:rFonts w:cs="Arial"/>
          <w:lang w:val="en-US" w:eastAsia="zh-TW"/>
        </w:rPr>
      </w:pPr>
      <w:r w:rsidRPr="00D05AD3">
        <w:rPr>
          <w:rFonts w:cs="Arial"/>
          <w:lang w:val="en-US" w:eastAsia="zh-TW"/>
        </w:rPr>
        <w:t>In this contribution we make the following observations:</w:t>
      </w:r>
    </w:p>
    <w:p w14:paraId="458645B0" w14:textId="77777777" w:rsidR="009F292F" w:rsidRDefault="009F292F" w:rsidP="009F292F">
      <w:pPr>
        <w:rPr>
          <w:rFonts w:cs="Arial"/>
          <w:b/>
          <w:lang w:val="en-US"/>
        </w:rPr>
      </w:pPr>
      <w:r>
        <w:rPr>
          <w:rFonts w:cs="Arial"/>
          <w:b/>
          <w:lang w:val="en-US"/>
        </w:rPr>
        <w:t>Observation 1</w:t>
      </w:r>
      <w:r w:rsidRPr="00F44F74">
        <w:rPr>
          <w:rFonts w:cs="Arial"/>
          <w:b/>
          <w:lang w:val="en-US"/>
        </w:rPr>
        <w:t xml:space="preserve">: </w:t>
      </w:r>
      <w:r>
        <w:rPr>
          <w:rFonts w:cs="Arial"/>
          <w:b/>
          <w:lang w:val="en-US"/>
        </w:rPr>
        <w:t xml:space="preserve">If synchronous HARQ operation is used for the SUO case 1 scenario, the UE will always transmit the last transport block on all HARQ processes </w:t>
      </w:r>
      <w:proofErr w:type="spellStart"/>
      <w:r w:rsidRPr="0033185E">
        <w:rPr>
          <w:rFonts w:cs="Arial"/>
          <w:b/>
          <w:i/>
          <w:lang w:val="en-US"/>
        </w:rPr>
        <w:t>maxHARQ-Tx</w:t>
      </w:r>
      <w:proofErr w:type="spellEnd"/>
      <w:r>
        <w:rPr>
          <w:rFonts w:cs="Arial"/>
          <w:b/>
          <w:lang w:val="en-US"/>
        </w:rPr>
        <w:t xml:space="preserve"> number of times.</w:t>
      </w:r>
    </w:p>
    <w:p w14:paraId="4B2C503F" w14:textId="77777777" w:rsidR="009F292F" w:rsidRPr="00D05AD3" w:rsidRDefault="009F292F" w:rsidP="009F292F">
      <w:pPr>
        <w:rPr>
          <w:rFonts w:cs="Arial"/>
          <w:b/>
          <w:lang w:val="en-US"/>
        </w:rPr>
      </w:pPr>
      <w:r>
        <w:rPr>
          <w:rFonts w:cs="Arial"/>
          <w:b/>
          <w:lang w:val="en-US"/>
        </w:rPr>
        <w:t xml:space="preserve">Observation 2: If synchronous HARQ operation is used for the SUO case 1 scenario, HARQ </w:t>
      </w:r>
      <w:proofErr w:type="spellStart"/>
      <w:r>
        <w:rPr>
          <w:rFonts w:cs="Arial"/>
          <w:b/>
          <w:lang w:val="en-US"/>
        </w:rPr>
        <w:t>behaviour</w:t>
      </w:r>
      <w:proofErr w:type="spellEnd"/>
      <w:r>
        <w:rPr>
          <w:rFonts w:cs="Arial"/>
          <w:b/>
          <w:lang w:val="en-US"/>
        </w:rPr>
        <w:t xml:space="preserve"> in 36.321 and 36.300 need to be updated to allow synchronous operation without PHICH.</w:t>
      </w:r>
    </w:p>
    <w:p w14:paraId="4F3E0870" w14:textId="77777777" w:rsidR="009F292F" w:rsidRPr="00F648C2" w:rsidRDefault="009F292F" w:rsidP="009F292F">
      <w:pPr>
        <w:rPr>
          <w:b/>
        </w:rPr>
      </w:pPr>
      <w:r>
        <w:rPr>
          <w:rFonts w:cs="Arial"/>
          <w:b/>
          <w:lang w:val="en-US"/>
        </w:rPr>
        <w:t>Observation 3</w:t>
      </w:r>
      <w:r w:rsidRPr="00F44F74">
        <w:rPr>
          <w:rFonts w:cs="Arial"/>
          <w:b/>
          <w:lang w:val="en-US"/>
        </w:rPr>
        <w:t xml:space="preserve">: </w:t>
      </w:r>
      <w:r>
        <w:rPr>
          <w:rFonts w:cs="Arial"/>
          <w:b/>
          <w:lang w:val="en-US"/>
        </w:rPr>
        <w:t xml:space="preserve">If asynchronous HARQ operation is used for the SUO case 1 scenario, HARQ </w:t>
      </w:r>
      <w:proofErr w:type="spellStart"/>
      <w:r>
        <w:rPr>
          <w:rFonts w:cs="Arial"/>
          <w:b/>
          <w:lang w:val="en-US"/>
        </w:rPr>
        <w:t>behaviour</w:t>
      </w:r>
      <w:proofErr w:type="spellEnd"/>
      <w:r>
        <w:rPr>
          <w:rFonts w:cs="Arial"/>
          <w:b/>
          <w:lang w:val="en-US"/>
        </w:rPr>
        <w:t xml:space="preserve"> in 36.321 can remain unchanged.</w:t>
      </w:r>
    </w:p>
    <w:p w14:paraId="19D695D8" w14:textId="77777777" w:rsidR="009F292F" w:rsidRDefault="009F292F" w:rsidP="009F292F">
      <w:pPr>
        <w:rPr>
          <w:rFonts w:cs="Arial"/>
          <w:b/>
          <w:lang w:val="en-US"/>
        </w:rPr>
      </w:pPr>
      <w:r>
        <w:rPr>
          <w:rFonts w:cs="Arial"/>
          <w:b/>
          <w:lang w:val="en-US"/>
        </w:rPr>
        <w:t>Observation 4</w:t>
      </w:r>
      <w:r w:rsidRPr="00F44F74">
        <w:rPr>
          <w:rFonts w:cs="Arial"/>
          <w:b/>
          <w:lang w:val="en-US"/>
        </w:rPr>
        <w:t xml:space="preserve">: </w:t>
      </w:r>
      <w:r>
        <w:rPr>
          <w:rFonts w:cs="Arial"/>
          <w:b/>
          <w:lang w:val="en-US"/>
        </w:rPr>
        <w:t>T</w:t>
      </w:r>
      <w:r w:rsidRPr="00F648C2">
        <w:rPr>
          <w:rFonts w:cs="Arial"/>
          <w:b/>
          <w:lang w:val="en-US"/>
        </w:rPr>
        <w:t xml:space="preserve">he timing restrictions associated with the HARQ operation </w:t>
      </w:r>
      <w:r>
        <w:rPr>
          <w:rFonts w:cs="Arial"/>
          <w:b/>
          <w:lang w:val="en-US"/>
        </w:rPr>
        <w:t>in the SUO case 1 scenario can be captured in RAN1 specifications</w:t>
      </w:r>
      <w:r w:rsidRPr="00F648C2">
        <w:rPr>
          <w:rFonts w:cs="Arial"/>
          <w:b/>
          <w:lang w:val="en-US"/>
        </w:rPr>
        <w:t>.</w:t>
      </w:r>
    </w:p>
    <w:p w14:paraId="360508AC" w14:textId="77777777" w:rsidR="009166A1" w:rsidRPr="00D05AD3" w:rsidRDefault="009166A1" w:rsidP="009166A1">
      <w:pPr>
        <w:jc w:val="left"/>
        <w:rPr>
          <w:rFonts w:cs="Arial"/>
          <w:lang w:val="en-US"/>
        </w:rPr>
      </w:pPr>
      <w:r w:rsidRPr="00D05AD3">
        <w:rPr>
          <w:rFonts w:cs="Arial"/>
          <w:lang w:val="en-US"/>
        </w:rPr>
        <w:t>Based on these observations, we propose:</w:t>
      </w:r>
    </w:p>
    <w:p w14:paraId="2F76C0A2" w14:textId="77777777" w:rsidR="009F292F" w:rsidRDefault="009F292F" w:rsidP="009F292F">
      <w:pPr>
        <w:rPr>
          <w:b/>
        </w:rPr>
      </w:pPr>
      <w:r w:rsidRPr="002B27F3">
        <w:rPr>
          <w:b/>
        </w:rPr>
        <w:t>P</w:t>
      </w:r>
      <w:r>
        <w:rPr>
          <w:b/>
        </w:rPr>
        <w:t>roposal 1</w:t>
      </w:r>
      <w:r w:rsidRPr="002B27F3">
        <w:rPr>
          <w:b/>
        </w:rPr>
        <w:t xml:space="preserve">: </w:t>
      </w:r>
      <w:r>
        <w:rPr>
          <w:b/>
        </w:rPr>
        <w:t>RAN2 to decide between the following options:</w:t>
      </w:r>
    </w:p>
    <w:p w14:paraId="79C8CEDB" w14:textId="485246D4" w:rsidR="009F292F" w:rsidRDefault="009F292F" w:rsidP="009F292F">
      <w:pPr>
        <w:pStyle w:val="ListParagraph"/>
        <w:numPr>
          <w:ilvl w:val="0"/>
          <w:numId w:val="9"/>
        </w:numPr>
        <w:rPr>
          <w:b/>
        </w:rPr>
      </w:pPr>
      <w:r>
        <w:rPr>
          <w:b/>
        </w:rPr>
        <w:t xml:space="preserve">Synchronous HARQ is used </w:t>
      </w:r>
      <w:r w:rsidR="00F665DA">
        <w:rPr>
          <w:b/>
        </w:rPr>
        <w:t xml:space="preserve">to model </w:t>
      </w:r>
      <w:r>
        <w:rPr>
          <w:b/>
        </w:rPr>
        <w:t>SUO case 1 operation</w:t>
      </w:r>
    </w:p>
    <w:p w14:paraId="27B496C1" w14:textId="5D50AFB8" w:rsidR="009F292F" w:rsidRPr="00F648C2" w:rsidRDefault="009F292F" w:rsidP="009F292F">
      <w:pPr>
        <w:pStyle w:val="ListParagraph"/>
        <w:numPr>
          <w:ilvl w:val="0"/>
          <w:numId w:val="9"/>
        </w:numPr>
        <w:rPr>
          <w:b/>
        </w:rPr>
      </w:pPr>
      <w:r>
        <w:rPr>
          <w:b/>
        </w:rPr>
        <w:t xml:space="preserve">Asynchronous HARQ is used </w:t>
      </w:r>
      <w:r w:rsidR="00F665DA">
        <w:rPr>
          <w:b/>
        </w:rPr>
        <w:t>to model</w:t>
      </w:r>
      <w:r>
        <w:rPr>
          <w:b/>
        </w:rPr>
        <w:t xml:space="preserve"> SUO case 1 operation</w:t>
      </w:r>
    </w:p>
    <w:p w14:paraId="01222C2C" w14:textId="77777777" w:rsidR="00700F9C" w:rsidRDefault="00291158" w:rsidP="00700F9C">
      <w:pPr>
        <w:pStyle w:val="Heading1"/>
      </w:pPr>
      <w:r>
        <w:t xml:space="preserve">4 </w:t>
      </w:r>
      <w:r w:rsidR="00700F9C">
        <w:t>References</w:t>
      </w:r>
    </w:p>
    <w:p w14:paraId="5D02DD22" w14:textId="51790EE2" w:rsidR="009166A1" w:rsidRDefault="00E73E51" w:rsidP="00E73E51">
      <w:pPr>
        <w:pStyle w:val="ListParagraph"/>
        <w:numPr>
          <w:ilvl w:val="0"/>
          <w:numId w:val="1"/>
        </w:numPr>
      </w:pPr>
      <w:bookmarkStart w:id="3" w:name="_Ref528317161"/>
      <w:bookmarkStart w:id="4" w:name="_Ref528767671"/>
      <w:r w:rsidRPr="00E73E51">
        <w:t>R2-1814887</w:t>
      </w:r>
      <w:r>
        <w:t xml:space="preserve"> </w:t>
      </w:r>
      <w:r w:rsidR="00D8019E">
        <w:t xml:space="preserve">– </w:t>
      </w:r>
      <w:bookmarkEnd w:id="3"/>
      <w:r w:rsidR="00D8019E" w:rsidRPr="00D8019E">
        <w:t>CR</w:t>
      </w:r>
      <w:r w:rsidR="00D8019E">
        <w:t xml:space="preserve"> </w:t>
      </w:r>
      <w:r w:rsidR="00D8019E" w:rsidRPr="00D8019E">
        <w:t>on 36.321 for clarification of UL HARQ process for SUO Case 1</w:t>
      </w:r>
      <w:bookmarkEnd w:id="4"/>
    </w:p>
    <w:p w14:paraId="1609ED03" w14:textId="661E3991" w:rsidR="00E73E51" w:rsidRDefault="00E73E51" w:rsidP="00E73E51">
      <w:pPr>
        <w:pStyle w:val="ListParagraph"/>
        <w:numPr>
          <w:ilvl w:val="0"/>
          <w:numId w:val="1"/>
        </w:numPr>
      </w:pPr>
      <w:bookmarkStart w:id="5" w:name="_Ref528317205"/>
      <w:bookmarkStart w:id="6" w:name="_Ref528767965"/>
      <w:r w:rsidRPr="00E73E51">
        <w:t>R1-1803571</w:t>
      </w:r>
      <w:r>
        <w:t xml:space="preserve"> – </w:t>
      </w:r>
      <w:bookmarkStart w:id="7" w:name="_Ref528317222"/>
      <w:bookmarkEnd w:id="5"/>
      <w:r w:rsidRPr="00E73E51">
        <w:t>Final</w:t>
      </w:r>
      <w:r>
        <w:t xml:space="preserve"> </w:t>
      </w:r>
      <w:r w:rsidRPr="00E73E51">
        <w:t>Report of 3GPP TSG RAN WG1 #92 v1.0.0</w:t>
      </w:r>
      <w:bookmarkEnd w:id="6"/>
    </w:p>
    <w:p w14:paraId="240FBFE7" w14:textId="1F950110" w:rsidR="009166A1" w:rsidRDefault="00371651" w:rsidP="00371651">
      <w:pPr>
        <w:pStyle w:val="ListParagraph"/>
        <w:numPr>
          <w:ilvl w:val="0"/>
          <w:numId w:val="1"/>
        </w:numPr>
      </w:pPr>
      <w:bookmarkStart w:id="8" w:name="_Ref528768059"/>
      <w:bookmarkEnd w:id="7"/>
      <w:r>
        <w:t>3GPP TS 36.321 v</w:t>
      </w:r>
      <w:r w:rsidRPr="00371651">
        <w:t>15.3.0</w:t>
      </w:r>
      <w:r>
        <w:t xml:space="preserve"> – E-UTRA </w:t>
      </w:r>
      <w:r w:rsidRPr="00371651">
        <w:t>Medium Access Control (MAC) protocol specification</w:t>
      </w:r>
      <w:bookmarkEnd w:id="8"/>
    </w:p>
    <w:p w14:paraId="0ABE3738" w14:textId="5CAA518C" w:rsidR="00ED481F" w:rsidRDefault="00ED481F" w:rsidP="00ED481F">
      <w:pPr>
        <w:pStyle w:val="ListParagraph"/>
        <w:numPr>
          <w:ilvl w:val="0"/>
          <w:numId w:val="1"/>
        </w:numPr>
      </w:pPr>
      <w:bookmarkStart w:id="9" w:name="_Ref528768192"/>
      <w:bookmarkStart w:id="10" w:name="_Ref528317234"/>
      <w:r w:rsidRPr="00ED481F">
        <w:t xml:space="preserve">3GPP TS 36.300 </w:t>
      </w:r>
      <w:r>
        <w:t>v</w:t>
      </w:r>
      <w:r w:rsidRPr="00ED481F">
        <w:t>15.3.0</w:t>
      </w:r>
      <w:r>
        <w:t xml:space="preserve"> – E-UTRA and E-UTRAN Overall description; Stage 2</w:t>
      </w:r>
      <w:bookmarkEnd w:id="9"/>
    </w:p>
    <w:p w14:paraId="15833ACD" w14:textId="1401D7AE" w:rsidR="00B739AD" w:rsidRDefault="00B842A7" w:rsidP="00031ECE">
      <w:pPr>
        <w:pStyle w:val="ListParagraph"/>
        <w:numPr>
          <w:ilvl w:val="0"/>
          <w:numId w:val="1"/>
        </w:numPr>
      </w:pPr>
      <w:bookmarkStart w:id="11" w:name="_Ref528768581"/>
      <w:bookmarkEnd w:id="10"/>
      <w:r>
        <w:t>3GPP TS 36.213 v</w:t>
      </w:r>
      <w:r w:rsidRPr="00B842A7">
        <w:t>15.3.0</w:t>
      </w:r>
      <w:r>
        <w:t xml:space="preserve"> – E-UTRA Physical layer procedures</w:t>
      </w:r>
      <w:bookmarkEnd w:id="11"/>
    </w:p>
    <w:sectPr w:rsidR="00B739AD" w:rsidSect="0047408E">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2C2C94" w14:textId="77777777" w:rsidR="004A009E" w:rsidRDefault="004A009E" w:rsidP="00BD754F">
      <w:pPr>
        <w:spacing w:after="0"/>
      </w:pPr>
      <w:r>
        <w:separator/>
      </w:r>
    </w:p>
  </w:endnote>
  <w:endnote w:type="continuationSeparator" w:id="0">
    <w:p w14:paraId="4BC22922" w14:textId="77777777" w:rsidR="004A009E" w:rsidRDefault="004A009E"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EA809" w14:textId="77777777" w:rsidR="008D65F5" w:rsidRDefault="008D65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0970E" w14:textId="77777777" w:rsidR="008D65F5" w:rsidRDefault="008D65F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71020" w14:textId="77777777" w:rsidR="008D65F5" w:rsidRDefault="008D65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FF3CB" w14:textId="77777777" w:rsidR="004A009E" w:rsidRDefault="004A009E" w:rsidP="00BD754F">
      <w:pPr>
        <w:spacing w:after="0"/>
      </w:pPr>
      <w:r>
        <w:separator/>
      </w:r>
    </w:p>
  </w:footnote>
  <w:footnote w:type="continuationSeparator" w:id="0">
    <w:p w14:paraId="0A7B0F6C" w14:textId="77777777" w:rsidR="004A009E" w:rsidRDefault="004A009E"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131E6" w14:textId="77777777" w:rsidR="008D65F5" w:rsidRDefault="008D65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DE8FA6" w14:textId="77777777" w:rsidR="008D65F5" w:rsidRDefault="008D65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D8A60" w14:textId="77777777" w:rsidR="008D65F5" w:rsidRDefault="008D65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DCD727A"/>
    <w:multiLevelType w:val="hybridMultilevel"/>
    <w:tmpl w:val="57165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DD37D7"/>
    <w:multiLevelType w:val="hybridMultilevel"/>
    <w:tmpl w:val="E67A79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2C26E81"/>
    <w:multiLevelType w:val="hybridMultilevel"/>
    <w:tmpl w:val="28F463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6071394"/>
    <w:multiLevelType w:val="hybridMultilevel"/>
    <w:tmpl w:val="E67A79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947F9B"/>
    <w:multiLevelType w:val="hybridMultilevel"/>
    <w:tmpl w:val="9AF0694C"/>
    <w:lvl w:ilvl="0" w:tplc="40E03102">
      <w:start w:val="1"/>
      <w:numFmt w:val="decimal"/>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95510"/>
    <w:multiLevelType w:val="hybridMultilevel"/>
    <w:tmpl w:val="FCCCE0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300126"/>
    <w:multiLevelType w:val="hybridMultilevel"/>
    <w:tmpl w:val="E67A79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7"/>
  </w:num>
  <w:num w:numId="3">
    <w:abstractNumId w:val="0"/>
  </w:num>
  <w:num w:numId="4">
    <w:abstractNumId w:val="1"/>
  </w:num>
  <w:num w:numId="5">
    <w:abstractNumId w:val="3"/>
  </w:num>
  <w:num w:numId="6">
    <w:abstractNumId w:val="6"/>
  </w:num>
  <w:num w:numId="7">
    <w:abstractNumId w:val="2"/>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17536"/>
    <w:rsid w:val="00017F1A"/>
    <w:rsid w:val="00022422"/>
    <w:rsid w:val="00027D44"/>
    <w:rsid w:val="00034A55"/>
    <w:rsid w:val="00040214"/>
    <w:rsid w:val="00061268"/>
    <w:rsid w:val="00063E48"/>
    <w:rsid w:val="00073BD0"/>
    <w:rsid w:val="00096CB4"/>
    <w:rsid w:val="000B3E45"/>
    <w:rsid w:val="000B5126"/>
    <w:rsid w:val="000D48A1"/>
    <w:rsid w:val="000F04A7"/>
    <w:rsid w:val="0011454C"/>
    <w:rsid w:val="001442CE"/>
    <w:rsid w:val="00147CBE"/>
    <w:rsid w:val="001551CE"/>
    <w:rsid w:val="001648D7"/>
    <w:rsid w:val="001727E1"/>
    <w:rsid w:val="0017542E"/>
    <w:rsid w:val="001802B7"/>
    <w:rsid w:val="001975BE"/>
    <w:rsid w:val="001A762C"/>
    <w:rsid w:val="001B4B48"/>
    <w:rsid w:val="001C112D"/>
    <w:rsid w:val="001C1D47"/>
    <w:rsid w:val="001C3DB6"/>
    <w:rsid w:val="001C7509"/>
    <w:rsid w:val="001F0640"/>
    <w:rsid w:val="001F22FC"/>
    <w:rsid w:val="00206599"/>
    <w:rsid w:val="00207B78"/>
    <w:rsid w:val="00220AC9"/>
    <w:rsid w:val="00231F18"/>
    <w:rsid w:val="002412BD"/>
    <w:rsid w:val="00243644"/>
    <w:rsid w:val="00243CD0"/>
    <w:rsid w:val="00246E6A"/>
    <w:rsid w:val="0025073B"/>
    <w:rsid w:val="00265008"/>
    <w:rsid w:val="00267FBD"/>
    <w:rsid w:val="00277CDC"/>
    <w:rsid w:val="00287735"/>
    <w:rsid w:val="00291158"/>
    <w:rsid w:val="00294C83"/>
    <w:rsid w:val="002A03AA"/>
    <w:rsid w:val="002A525D"/>
    <w:rsid w:val="002B27F3"/>
    <w:rsid w:val="002B38C7"/>
    <w:rsid w:val="002B68BF"/>
    <w:rsid w:val="002C0E53"/>
    <w:rsid w:val="002C182C"/>
    <w:rsid w:val="002D3A8C"/>
    <w:rsid w:val="002E2BEB"/>
    <w:rsid w:val="002F3AC2"/>
    <w:rsid w:val="002F3ACA"/>
    <w:rsid w:val="002F4323"/>
    <w:rsid w:val="002F7720"/>
    <w:rsid w:val="00313F22"/>
    <w:rsid w:val="0031695B"/>
    <w:rsid w:val="0033185E"/>
    <w:rsid w:val="00334508"/>
    <w:rsid w:val="00334EFE"/>
    <w:rsid w:val="00344D3B"/>
    <w:rsid w:val="00371651"/>
    <w:rsid w:val="00373C0E"/>
    <w:rsid w:val="00373EAC"/>
    <w:rsid w:val="003860A4"/>
    <w:rsid w:val="003A4144"/>
    <w:rsid w:val="003B17B6"/>
    <w:rsid w:val="003C7032"/>
    <w:rsid w:val="003E23EB"/>
    <w:rsid w:val="003E6BA7"/>
    <w:rsid w:val="003E6E67"/>
    <w:rsid w:val="003F0559"/>
    <w:rsid w:val="003F4ED1"/>
    <w:rsid w:val="003F539B"/>
    <w:rsid w:val="0040026B"/>
    <w:rsid w:val="00400B63"/>
    <w:rsid w:val="004075D0"/>
    <w:rsid w:val="00412DE1"/>
    <w:rsid w:val="00413F07"/>
    <w:rsid w:val="00415CB4"/>
    <w:rsid w:val="00431D67"/>
    <w:rsid w:val="004328F9"/>
    <w:rsid w:val="00443F0A"/>
    <w:rsid w:val="00445CB0"/>
    <w:rsid w:val="0045068E"/>
    <w:rsid w:val="00472CCA"/>
    <w:rsid w:val="0047408E"/>
    <w:rsid w:val="004854D7"/>
    <w:rsid w:val="004A009E"/>
    <w:rsid w:val="004B2F85"/>
    <w:rsid w:val="004B663A"/>
    <w:rsid w:val="004C1256"/>
    <w:rsid w:val="004C3798"/>
    <w:rsid w:val="004C7B1D"/>
    <w:rsid w:val="004E1438"/>
    <w:rsid w:val="004E262D"/>
    <w:rsid w:val="004E6364"/>
    <w:rsid w:val="004E672C"/>
    <w:rsid w:val="004F2912"/>
    <w:rsid w:val="00504A12"/>
    <w:rsid w:val="00524C2C"/>
    <w:rsid w:val="005258BC"/>
    <w:rsid w:val="005409E8"/>
    <w:rsid w:val="00555187"/>
    <w:rsid w:val="005579AF"/>
    <w:rsid w:val="00562B47"/>
    <w:rsid w:val="005865AA"/>
    <w:rsid w:val="005941F7"/>
    <w:rsid w:val="005A07DA"/>
    <w:rsid w:val="005C347B"/>
    <w:rsid w:val="005C3630"/>
    <w:rsid w:val="005F090E"/>
    <w:rsid w:val="005F18FA"/>
    <w:rsid w:val="00601AC4"/>
    <w:rsid w:val="006057BD"/>
    <w:rsid w:val="00606104"/>
    <w:rsid w:val="00611832"/>
    <w:rsid w:val="00620163"/>
    <w:rsid w:val="00623AA2"/>
    <w:rsid w:val="00625D29"/>
    <w:rsid w:val="00634671"/>
    <w:rsid w:val="006408DA"/>
    <w:rsid w:val="00640F44"/>
    <w:rsid w:val="00651590"/>
    <w:rsid w:val="00651804"/>
    <w:rsid w:val="00653B5D"/>
    <w:rsid w:val="006564DC"/>
    <w:rsid w:val="006778EC"/>
    <w:rsid w:val="00677BCF"/>
    <w:rsid w:val="006A0F98"/>
    <w:rsid w:val="006A2E2D"/>
    <w:rsid w:val="006D539E"/>
    <w:rsid w:val="006E17DD"/>
    <w:rsid w:val="006E6BF2"/>
    <w:rsid w:val="006F0BD6"/>
    <w:rsid w:val="00700F9C"/>
    <w:rsid w:val="0070524B"/>
    <w:rsid w:val="00714CF2"/>
    <w:rsid w:val="00723122"/>
    <w:rsid w:val="00731848"/>
    <w:rsid w:val="00731BF7"/>
    <w:rsid w:val="00741090"/>
    <w:rsid w:val="00743A83"/>
    <w:rsid w:val="00743C33"/>
    <w:rsid w:val="00744BF1"/>
    <w:rsid w:val="00753587"/>
    <w:rsid w:val="00756132"/>
    <w:rsid w:val="007616D9"/>
    <w:rsid w:val="0077005B"/>
    <w:rsid w:val="00791095"/>
    <w:rsid w:val="00795359"/>
    <w:rsid w:val="007A4395"/>
    <w:rsid w:val="007A5F86"/>
    <w:rsid w:val="007B3807"/>
    <w:rsid w:val="007C3C07"/>
    <w:rsid w:val="007E14F8"/>
    <w:rsid w:val="007E3849"/>
    <w:rsid w:val="007E6EE0"/>
    <w:rsid w:val="007F4FEF"/>
    <w:rsid w:val="00815A39"/>
    <w:rsid w:val="00837869"/>
    <w:rsid w:val="00861F44"/>
    <w:rsid w:val="008656BD"/>
    <w:rsid w:val="0087752B"/>
    <w:rsid w:val="008809BE"/>
    <w:rsid w:val="00895EE9"/>
    <w:rsid w:val="008A7343"/>
    <w:rsid w:val="008B4FCB"/>
    <w:rsid w:val="008B64FC"/>
    <w:rsid w:val="008D65F5"/>
    <w:rsid w:val="008E1B4E"/>
    <w:rsid w:val="008E7B6C"/>
    <w:rsid w:val="008F0B63"/>
    <w:rsid w:val="008F7516"/>
    <w:rsid w:val="009032E2"/>
    <w:rsid w:val="009120D5"/>
    <w:rsid w:val="009166A1"/>
    <w:rsid w:val="00937C10"/>
    <w:rsid w:val="00942019"/>
    <w:rsid w:val="00942BF7"/>
    <w:rsid w:val="00945330"/>
    <w:rsid w:val="009552E7"/>
    <w:rsid w:val="00956BA5"/>
    <w:rsid w:val="00962953"/>
    <w:rsid w:val="009669C3"/>
    <w:rsid w:val="009700CD"/>
    <w:rsid w:val="0097019D"/>
    <w:rsid w:val="00981953"/>
    <w:rsid w:val="009872D2"/>
    <w:rsid w:val="009A31F1"/>
    <w:rsid w:val="009B556A"/>
    <w:rsid w:val="009C1089"/>
    <w:rsid w:val="009C126C"/>
    <w:rsid w:val="009C1DB5"/>
    <w:rsid w:val="009C4143"/>
    <w:rsid w:val="009D42C7"/>
    <w:rsid w:val="009D5D48"/>
    <w:rsid w:val="009E1E8E"/>
    <w:rsid w:val="009F292F"/>
    <w:rsid w:val="00A145F9"/>
    <w:rsid w:val="00A15049"/>
    <w:rsid w:val="00A2283B"/>
    <w:rsid w:val="00A24B3F"/>
    <w:rsid w:val="00A50093"/>
    <w:rsid w:val="00A627A4"/>
    <w:rsid w:val="00A7072E"/>
    <w:rsid w:val="00A96547"/>
    <w:rsid w:val="00AA1CFE"/>
    <w:rsid w:val="00AD083C"/>
    <w:rsid w:val="00AD4053"/>
    <w:rsid w:val="00AF61A8"/>
    <w:rsid w:val="00B03D80"/>
    <w:rsid w:val="00B0660E"/>
    <w:rsid w:val="00B33AF8"/>
    <w:rsid w:val="00B33F24"/>
    <w:rsid w:val="00B37B29"/>
    <w:rsid w:val="00B402E5"/>
    <w:rsid w:val="00B42EC5"/>
    <w:rsid w:val="00B47679"/>
    <w:rsid w:val="00B47AFE"/>
    <w:rsid w:val="00B47CC1"/>
    <w:rsid w:val="00B52F0A"/>
    <w:rsid w:val="00B6047E"/>
    <w:rsid w:val="00B735BD"/>
    <w:rsid w:val="00B739AD"/>
    <w:rsid w:val="00B842A7"/>
    <w:rsid w:val="00B93227"/>
    <w:rsid w:val="00B94FDE"/>
    <w:rsid w:val="00B95298"/>
    <w:rsid w:val="00BB51B3"/>
    <w:rsid w:val="00BD0735"/>
    <w:rsid w:val="00BD4324"/>
    <w:rsid w:val="00BD47DB"/>
    <w:rsid w:val="00BD754F"/>
    <w:rsid w:val="00BE175A"/>
    <w:rsid w:val="00BE36D1"/>
    <w:rsid w:val="00BE5DBC"/>
    <w:rsid w:val="00BE7E4F"/>
    <w:rsid w:val="00BF1317"/>
    <w:rsid w:val="00BF2175"/>
    <w:rsid w:val="00C05723"/>
    <w:rsid w:val="00C1177C"/>
    <w:rsid w:val="00C117F2"/>
    <w:rsid w:val="00C1340E"/>
    <w:rsid w:val="00C174DC"/>
    <w:rsid w:val="00C2779B"/>
    <w:rsid w:val="00C34C5F"/>
    <w:rsid w:val="00C368EF"/>
    <w:rsid w:val="00C40CF0"/>
    <w:rsid w:val="00C66FCB"/>
    <w:rsid w:val="00C755E8"/>
    <w:rsid w:val="00C76B0D"/>
    <w:rsid w:val="00C80864"/>
    <w:rsid w:val="00C82DBB"/>
    <w:rsid w:val="00C907FC"/>
    <w:rsid w:val="00C922FD"/>
    <w:rsid w:val="00CA23A9"/>
    <w:rsid w:val="00CA603C"/>
    <w:rsid w:val="00CB24CA"/>
    <w:rsid w:val="00CB2AC9"/>
    <w:rsid w:val="00CB3302"/>
    <w:rsid w:val="00CB3FAA"/>
    <w:rsid w:val="00CC008F"/>
    <w:rsid w:val="00CC04CD"/>
    <w:rsid w:val="00CC13C7"/>
    <w:rsid w:val="00CD137E"/>
    <w:rsid w:val="00CE29BA"/>
    <w:rsid w:val="00CF1543"/>
    <w:rsid w:val="00CF18F0"/>
    <w:rsid w:val="00CF2F9D"/>
    <w:rsid w:val="00CF6350"/>
    <w:rsid w:val="00D137C2"/>
    <w:rsid w:val="00D22B5A"/>
    <w:rsid w:val="00D25729"/>
    <w:rsid w:val="00D30BBD"/>
    <w:rsid w:val="00D3239A"/>
    <w:rsid w:val="00D33585"/>
    <w:rsid w:val="00D52A0A"/>
    <w:rsid w:val="00D616B1"/>
    <w:rsid w:val="00D72A99"/>
    <w:rsid w:val="00D7438E"/>
    <w:rsid w:val="00D76DB5"/>
    <w:rsid w:val="00D7782D"/>
    <w:rsid w:val="00D8019E"/>
    <w:rsid w:val="00D825E4"/>
    <w:rsid w:val="00D96888"/>
    <w:rsid w:val="00DA7BF7"/>
    <w:rsid w:val="00DB6C02"/>
    <w:rsid w:val="00DC3428"/>
    <w:rsid w:val="00DD161C"/>
    <w:rsid w:val="00DD71F7"/>
    <w:rsid w:val="00DE1181"/>
    <w:rsid w:val="00DE57A2"/>
    <w:rsid w:val="00DE5B3B"/>
    <w:rsid w:val="00DF0232"/>
    <w:rsid w:val="00DF3708"/>
    <w:rsid w:val="00DF4DDF"/>
    <w:rsid w:val="00E102EB"/>
    <w:rsid w:val="00E1510C"/>
    <w:rsid w:val="00E17E8A"/>
    <w:rsid w:val="00E357E9"/>
    <w:rsid w:val="00E40E49"/>
    <w:rsid w:val="00E41402"/>
    <w:rsid w:val="00E536EC"/>
    <w:rsid w:val="00E5520C"/>
    <w:rsid w:val="00E60828"/>
    <w:rsid w:val="00E62570"/>
    <w:rsid w:val="00E626CC"/>
    <w:rsid w:val="00E67D10"/>
    <w:rsid w:val="00E73E51"/>
    <w:rsid w:val="00E966F1"/>
    <w:rsid w:val="00EA1F40"/>
    <w:rsid w:val="00EC7323"/>
    <w:rsid w:val="00ED155E"/>
    <w:rsid w:val="00ED481F"/>
    <w:rsid w:val="00ED6C87"/>
    <w:rsid w:val="00EE2AB6"/>
    <w:rsid w:val="00EF6F49"/>
    <w:rsid w:val="00F0502E"/>
    <w:rsid w:val="00F1022B"/>
    <w:rsid w:val="00F1645D"/>
    <w:rsid w:val="00F173C0"/>
    <w:rsid w:val="00F340AF"/>
    <w:rsid w:val="00F426A6"/>
    <w:rsid w:val="00F44F74"/>
    <w:rsid w:val="00F51FD5"/>
    <w:rsid w:val="00F61B3B"/>
    <w:rsid w:val="00F648C2"/>
    <w:rsid w:val="00F665DA"/>
    <w:rsid w:val="00F8665F"/>
    <w:rsid w:val="00F90434"/>
    <w:rsid w:val="00F970BB"/>
    <w:rsid w:val="00FA6F39"/>
    <w:rsid w:val="00FD3B56"/>
    <w:rsid w:val="00FE6334"/>
    <w:rsid w:val="00FF53F8"/>
    <w:rsid w:val="00FF5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71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7839A-BA5F-4C25-9768-5BC304923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819</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2018-11-01T13:46:00Z</dcterms:created>
  <dcterms:modified xsi:type="dcterms:W3CDTF">2018-11-01T13:46:00Z</dcterms:modified>
</cp:coreProperties>
</file>